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A80568" w14:textId="17EAA55C" w:rsidR="0077334D" w:rsidRPr="000E2D1E" w:rsidRDefault="0077334D" w:rsidP="00941381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3GPP TSG RAN WG1 </w:t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>#10</w:t>
      </w:r>
      <w:r w:rsidR="00F51224">
        <w:rPr>
          <w:rFonts w:eastAsiaTheme="minorEastAsia" w:cs="Arial"/>
          <w:b/>
          <w:bCs/>
          <w:sz w:val="24"/>
          <w:szCs w:val="22"/>
          <w:lang w:val="en-US" w:eastAsia="ko-KR"/>
        </w:rPr>
        <w:t>3</w:t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>-e</w:t>
      </w:r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                       </w:t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  <w:t xml:space="preserve"> R</w:t>
      </w:r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>1-</w:t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>20</w:t>
      </w:r>
      <w:r w:rsidR="004F19B6">
        <w:rPr>
          <w:rFonts w:eastAsiaTheme="minorEastAsia" w:cs="Arial"/>
          <w:b/>
          <w:bCs/>
          <w:sz w:val="24"/>
          <w:szCs w:val="22"/>
          <w:lang w:val="en-US" w:eastAsia="ko-KR"/>
        </w:rPr>
        <w:t>0</w:t>
      </w:r>
      <w:r w:rsidR="00690311">
        <w:rPr>
          <w:rFonts w:eastAsiaTheme="minorEastAsia" w:cs="Arial"/>
          <w:b/>
          <w:bCs/>
          <w:sz w:val="24"/>
          <w:szCs w:val="22"/>
          <w:lang w:val="en-US" w:eastAsia="ko-KR"/>
        </w:rPr>
        <w:t>8689</w:t>
      </w:r>
    </w:p>
    <w:p w14:paraId="42E451A1" w14:textId="35EA52C9" w:rsidR="0077334D" w:rsidRDefault="0077334D" w:rsidP="00941381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73738F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e-Meeting, </w:t>
      </w:r>
      <w:r w:rsidR="00F51224" w:rsidRPr="00F51224">
        <w:rPr>
          <w:rFonts w:eastAsiaTheme="minorEastAsia" w:cs="Arial"/>
          <w:b/>
          <w:bCs/>
          <w:sz w:val="24"/>
          <w:szCs w:val="22"/>
          <w:lang w:val="en-US" w:eastAsia="ko-KR"/>
        </w:rPr>
        <w:t>October 26th – November 13th, 2020</w:t>
      </w:r>
    </w:p>
    <w:p w14:paraId="730A4B8E" w14:textId="77777777" w:rsidR="00941381" w:rsidRPr="0073738F" w:rsidRDefault="00941381" w:rsidP="00941381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</w:p>
    <w:p w14:paraId="78D191E4" w14:textId="3B22AB10" w:rsidR="0077334D" w:rsidRPr="003F7407" w:rsidRDefault="0077334D" w:rsidP="0094138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lang w:val="en-US" w:eastAsia="ja-JP"/>
        </w:rPr>
      </w:pPr>
      <w:r w:rsidRPr="003F7407">
        <w:rPr>
          <w:rFonts w:cs="Arial"/>
          <w:b/>
          <w:bCs/>
          <w:sz w:val="24"/>
          <w:lang w:val="en-US"/>
        </w:rPr>
        <w:t>Agenda Item:</w:t>
      </w:r>
      <w:r w:rsidRPr="003F7407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>8.7.1.1</w:t>
      </w:r>
    </w:p>
    <w:p w14:paraId="1AD6D4BC" w14:textId="77777777" w:rsidR="0077334D" w:rsidRPr="000B4D11" w:rsidRDefault="0077334D" w:rsidP="0094138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0B4D11">
        <w:rPr>
          <w:rFonts w:ascii="Arial" w:hAnsi="Arial" w:cs="Arial"/>
          <w:b/>
          <w:bCs/>
          <w:sz w:val="24"/>
        </w:rPr>
        <w:t>Source:</w:t>
      </w:r>
      <w:r w:rsidRPr="000B4D11">
        <w:rPr>
          <w:rFonts w:ascii="Arial" w:hAnsi="Arial" w:cs="Arial"/>
          <w:b/>
          <w:bCs/>
          <w:sz w:val="24"/>
        </w:rPr>
        <w:tab/>
        <w:t xml:space="preserve">InterDigital, Inc. </w:t>
      </w:r>
    </w:p>
    <w:p w14:paraId="3EAC0258" w14:textId="6796B60D" w:rsidR="0077334D" w:rsidRPr="009D17DD" w:rsidRDefault="0077334D" w:rsidP="00941381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D17DD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9D17DD">
        <w:rPr>
          <w:rFonts w:ascii="Arial" w:eastAsia="SimSun" w:hAnsi="Arial" w:cs="Arial"/>
          <w:b/>
          <w:bCs/>
          <w:sz w:val="24"/>
          <w:szCs w:val="20"/>
        </w:rPr>
        <w:tab/>
      </w:r>
      <w:r>
        <w:rPr>
          <w:rFonts w:ascii="Arial" w:eastAsia="SimSun" w:hAnsi="Arial" w:cs="Arial"/>
          <w:b/>
          <w:bCs/>
          <w:sz w:val="24"/>
          <w:szCs w:val="20"/>
        </w:rPr>
        <w:t xml:space="preserve">Paging </w:t>
      </w:r>
      <w:r w:rsidR="00E97DA6">
        <w:rPr>
          <w:rFonts w:ascii="Arial" w:eastAsia="SimSun" w:hAnsi="Arial" w:cs="Arial"/>
          <w:b/>
          <w:bCs/>
          <w:sz w:val="24"/>
          <w:szCs w:val="20"/>
        </w:rPr>
        <w:t>e</w:t>
      </w:r>
      <w:r>
        <w:rPr>
          <w:rFonts w:ascii="Arial" w:eastAsia="SimSun" w:hAnsi="Arial" w:cs="Arial"/>
          <w:b/>
          <w:bCs/>
          <w:sz w:val="24"/>
          <w:szCs w:val="20"/>
        </w:rPr>
        <w:t xml:space="preserve">nhancements for UE </w:t>
      </w:r>
      <w:r w:rsidR="00E97DA6">
        <w:rPr>
          <w:rFonts w:ascii="Arial" w:eastAsia="SimSun" w:hAnsi="Arial" w:cs="Arial"/>
          <w:b/>
          <w:bCs/>
          <w:sz w:val="24"/>
          <w:szCs w:val="20"/>
        </w:rPr>
        <w:t>p</w:t>
      </w:r>
      <w:r>
        <w:rPr>
          <w:rFonts w:ascii="Arial" w:eastAsia="SimSun" w:hAnsi="Arial" w:cs="Arial"/>
          <w:b/>
          <w:bCs/>
          <w:sz w:val="24"/>
          <w:szCs w:val="20"/>
        </w:rPr>
        <w:t xml:space="preserve">ower </w:t>
      </w:r>
      <w:r w:rsidR="00E97DA6">
        <w:rPr>
          <w:rFonts w:ascii="Arial" w:eastAsia="SimSun" w:hAnsi="Arial" w:cs="Arial"/>
          <w:b/>
          <w:bCs/>
          <w:sz w:val="24"/>
          <w:szCs w:val="20"/>
        </w:rPr>
        <w:t>s</w:t>
      </w:r>
      <w:r>
        <w:rPr>
          <w:rFonts w:ascii="Arial" w:eastAsia="SimSun" w:hAnsi="Arial" w:cs="Arial"/>
          <w:b/>
          <w:bCs/>
          <w:sz w:val="24"/>
          <w:szCs w:val="20"/>
        </w:rPr>
        <w:t>aving</w:t>
      </w:r>
    </w:p>
    <w:p w14:paraId="67E2BFD6" w14:textId="72CE65BD" w:rsidR="0077334D" w:rsidRPr="009D17DD" w:rsidRDefault="0077334D" w:rsidP="00941381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14:paraId="3705D87D" w14:textId="728C1A73" w:rsidR="00261A3A" w:rsidRDefault="00A35469" w:rsidP="00C34D28">
      <w:pPr>
        <w:pStyle w:val="Heading1"/>
        <w:rPr>
          <w:szCs w:val="32"/>
        </w:rPr>
      </w:pPr>
      <w:r w:rsidRPr="001536C0">
        <w:rPr>
          <w:szCs w:val="32"/>
        </w:rPr>
        <w:t>Introduction</w:t>
      </w:r>
    </w:p>
    <w:p w14:paraId="0BD87E18" w14:textId="0CC168F7" w:rsidR="007F7B8B" w:rsidRDefault="007F7B8B" w:rsidP="00941381">
      <w:pPr>
        <w:rPr>
          <w:rFonts w:cs="Times New Roman"/>
        </w:rPr>
      </w:pPr>
      <w:r w:rsidRPr="007F7B8B">
        <w:rPr>
          <w:rFonts w:cs="Times New Roman"/>
        </w:rPr>
        <w:t xml:space="preserve">In </w:t>
      </w:r>
      <w:r w:rsidR="0078799C">
        <w:rPr>
          <w:rFonts w:cs="Times New Roman"/>
        </w:rPr>
        <w:t>RAN #</w:t>
      </w:r>
      <w:r w:rsidR="009028B7">
        <w:rPr>
          <w:rFonts w:cs="Times New Roman"/>
        </w:rPr>
        <w:t>88</w:t>
      </w:r>
      <w:r w:rsidR="006A6414">
        <w:rPr>
          <w:rFonts w:cs="Times New Roman"/>
        </w:rPr>
        <w:t>-</w:t>
      </w:r>
      <w:r w:rsidR="009028B7">
        <w:rPr>
          <w:rFonts w:cs="Times New Roman"/>
        </w:rPr>
        <w:t>e</w:t>
      </w:r>
      <w:r w:rsidR="0078799C">
        <w:rPr>
          <w:rFonts w:cs="Times New Roman"/>
        </w:rPr>
        <w:t>, a new work item on UE power saving was approved</w:t>
      </w:r>
      <w:r w:rsidR="00DE1CB8">
        <w:rPr>
          <w:rFonts w:cs="Times New Roman"/>
        </w:rPr>
        <w:t xml:space="preserve"> [1]. The objective of the new WI is:</w:t>
      </w:r>
    </w:p>
    <w:p w14:paraId="53DFAA28" w14:textId="77777777" w:rsidR="009028B7" w:rsidRPr="009028B7" w:rsidRDefault="009028B7" w:rsidP="00941381">
      <w:pPr>
        <w:numPr>
          <w:ilvl w:val="0"/>
          <w:numId w:val="19"/>
        </w:numPr>
        <w:overflowPunct w:val="0"/>
        <w:autoSpaceDE w:val="0"/>
        <w:autoSpaceDN w:val="0"/>
        <w:rPr>
          <w:rFonts w:cs="Times New Roman"/>
          <w:i/>
          <w:iCs/>
        </w:rPr>
      </w:pPr>
      <w:r w:rsidRPr="009028B7">
        <w:rPr>
          <w:rFonts w:cs="Times New Roman"/>
          <w:i/>
          <w:iCs/>
        </w:rPr>
        <w:t>Specify enhancements for idle/inactive-mode UE power saving, considering system performance aspects [RAN2, RAN1]</w:t>
      </w:r>
    </w:p>
    <w:p w14:paraId="468FA5D6" w14:textId="77777777" w:rsidR="009028B7" w:rsidRPr="009028B7" w:rsidRDefault="009028B7" w:rsidP="00941381">
      <w:pPr>
        <w:numPr>
          <w:ilvl w:val="1"/>
          <w:numId w:val="19"/>
        </w:numPr>
        <w:overflowPunct w:val="0"/>
        <w:autoSpaceDE w:val="0"/>
        <w:autoSpaceDN w:val="0"/>
        <w:rPr>
          <w:rFonts w:cs="Times New Roman"/>
          <w:i/>
          <w:iCs/>
        </w:rPr>
      </w:pPr>
      <w:r w:rsidRPr="009028B7">
        <w:rPr>
          <w:rFonts w:cs="Times New Roman"/>
          <w:i/>
          <w:iCs/>
        </w:rPr>
        <w:t>Study and specify paging enhancement(s) to reduce unnecessary UE paging receptions, subject to no impact to legacy UEs [RAN2, RAN1]</w:t>
      </w:r>
    </w:p>
    <w:p w14:paraId="0FD9CC66" w14:textId="77777777" w:rsidR="009028B7" w:rsidRPr="009028B7" w:rsidRDefault="009028B7" w:rsidP="00941381">
      <w:pPr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rFonts w:cs="Times New Roman"/>
          <w:i/>
          <w:iCs/>
        </w:rPr>
      </w:pPr>
      <w:r w:rsidRPr="009028B7">
        <w:rPr>
          <w:rFonts w:cs="Times New Roman"/>
          <w:i/>
          <w:iCs/>
        </w:rPr>
        <w:t>NOTE: RAN1 to check and update, if needed, evaluation methodology in RAN1 #102-e meeting</w:t>
      </w:r>
    </w:p>
    <w:p w14:paraId="31832DBD" w14:textId="77777777" w:rsidR="009028B7" w:rsidRPr="009028B7" w:rsidRDefault="009028B7" w:rsidP="00941381">
      <w:pPr>
        <w:numPr>
          <w:ilvl w:val="1"/>
          <w:numId w:val="19"/>
        </w:numPr>
        <w:overflowPunct w:val="0"/>
        <w:autoSpaceDE w:val="0"/>
        <w:autoSpaceDN w:val="0"/>
        <w:rPr>
          <w:rFonts w:cs="Times New Roman"/>
          <w:i/>
          <w:iCs/>
        </w:rPr>
      </w:pPr>
      <w:r w:rsidRPr="009028B7">
        <w:rPr>
          <w:rFonts w:cs="Times New Roman"/>
          <w:i/>
          <w:iCs/>
        </w:rPr>
        <w:t>Specify means to provide potential TRS/CSI-RS occasion(s) available in connected mode to idle/inactive-mode UEs, minimizing system overhead impact [RAN1]</w:t>
      </w:r>
    </w:p>
    <w:p w14:paraId="107E667B" w14:textId="77777777" w:rsidR="009028B7" w:rsidRPr="009028B7" w:rsidRDefault="009028B7" w:rsidP="00941381">
      <w:pPr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rFonts w:cs="Times New Roman"/>
          <w:i/>
          <w:iCs/>
        </w:rPr>
      </w:pPr>
      <w:r w:rsidRPr="009028B7">
        <w:rPr>
          <w:rFonts w:cs="Times New Roman"/>
          <w:i/>
          <w:iCs/>
        </w:rPr>
        <w:t>NOTE: Always-on TRS/CSI-RS transmission by gNodeB is not required</w:t>
      </w:r>
    </w:p>
    <w:p w14:paraId="5C2E46B6" w14:textId="77777777" w:rsidR="009028B7" w:rsidRPr="009028B7" w:rsidRDefault="009028B7" w:rsidP="00941381">
      <w:pPr>
        <w:numPr>
          <w:ilvl w:val="0"/>
          <w:numId w:val="19"/>
        </w:numPr>
        <w:overflowPunct w:val="0"/>
        <w:autoSpaceDE w:val="0"/>
        <w:autoSpaceDN w:val="0"/>
        <w:rPr>
          <w:rFonts w:cs="Times New Roman"/>
          <w:i/>
          <w:iCs/>
        </w:rPr>
      </w:pPr>
      <w:r w:rsidRPr="009028B7">
        <w:rPr>
          <w:rFonts w:cs="Times New Roman"/>
          <w:i/>
          <w:iCs/>
        </w:rPr>
        <w:t>Study and specify, if agreed, enhancements on power saving techniques for connected-mode UE, subject to minimized system performance impact [RAN1, RAN4]</w:t>
      </w:r>
    </w:p>
    <w:p w14:paraId="765B9FA3" w14:textId="77777777" w:rsidR="009028B7" w:rsidRPr="009028B7" w:rsidRDefault="009028B7" w:rsidP="00941381">
      <w:pPr>
        <w:numPr>
          <w:ilvl w:val="1"/>
          <w:numId w:val="19"/>
        </w:numPr>
        <w:overflowPunct w:val="0"/>
        <w:autoSpaceDE w:val="0"/>
        <w:autoSpaceDN w:val="0"/>
        <w:rPr>
          <w:rFonts w:cs="Times New Roman"/>
          <w:i/>
          <w:iCs/>
        </w:rPr>
      </w:pPr>
      <w:r w:rsidRPr="009028B7">
        <w:rPr>
          <w:rFonts w:cs="Times New Roman"/>
          <w:i/>
          <w:iCs/>
        </w:rPr>
        <w:t xml:space="preserve">Study and specify, if agreed, extension(s) to Rel-16 DCI-based power saving adaptation during DRX Active Time for an active BWP, including PDCCH monitoring reduction when C-DRX is configured [RAN1] </w:t>
      </w:r>
    </w:p>
    <w:p w14:paraId="34082328" w14:textId="77777777" w:rsidR="009028B7" w:rsidRPr="009028B7" w:rsidRDefault="009028B7" w:rsidP="00941381">
      <w:pPr>
        <w:numPr>
          <w:ilvl w:val="0"/>
          <w:numId w:val="20"/>
        </w:numPr>
        <w:overflowPunct w:val="0"/>
        <w:autoSpaceDE w:val="0"/>
        <w:autoSpaceDN w:val="0"/>
        <w:rPr>
          <w:rFonts w:cs="Times New Roman"/>
          <w:i/>
          <w:iCs/>
        </w:rPr>
      </w:pPr>
      <w:r w:rsidRPr="009028B7">
        <w:rPr>
          <w:rFonts w:cs="Times New Roman"/>
          <w:i/>
          <w:iCs/>
        </w:rPr>
        <w:t>NOTE: Rel-15 and Rel-16 available power saving solutions should be supported by the UE and included in the evaluation. RAN1 will ask the confirmation from RAN2 that Rel-15 and Rel-16 available power saving solutions are properly utilized.</w:t>
      </w:r>
    </w:p>
    <w:p w14:paraId="37398196" w14:textId="77777777" w:rsidR="009028B7" w:rsidRPr="009028B7" w:rsidRDefault="009028B7" w:rsidP="00941381">
      <w:pPr>
        <w:numPr>
          <w:ilvl w:val="1"/>
          <w:numId w:val="19"/>
        </w:numPr>
        <w:overflowPunct w:val="0"/>
        <w:autoSpaceDE w:val="0"/>
        <w:autoSpaceDN w:val="0"/>
        <w:rPr>
          <w:rFonts w:cs="Times New Roman"/>
          <w:i/>
          <w:iCs/>
        </w:rPr>
      </w:pPr>
      <w:r w:rsidRPr="009028B7">
        <w:rPr>
          <w:rFonts w:cs="Times New Roman"/>
          <w:i/>
          <w:iCs/>
        </w:rPr>
        <w:t>Study the feasibility and performance impact of relaxing UE measurements for RLM and/or BFD, particularly for low mobility UE with short DRX periodicity/cycle, and specify, if agreed, relaxation in the corresponding requirements [RAN4]</w:t>
      </w:r>
    </w:p>
    <w:p w14:paraId="342D18FB" w14:textId="77777777" w:rsidR="009028B7" w:rsidRPr="009028B7" w:rsidRDefault="009028B7" w:rsidP="00941381">
      <w:pPr>
        <w:numPr>
          <w:ilvl w:val="0"/>
          <w:numId w:val="20"/>
        </w:numPr>
        <w:overflowPunct w:val="0"/>
        <w:autoSpaceDE w:val="0"/>
        <w:autoSpaceDN w:val="0"/>
        <w:rPr>
          <w:rFonts w:cs="Times New Roman"/>
          <w:i/>
          <w:iCs/>
        </w:rPr>
      </w:pPr>
      <w:r w:rsidRPr="009028B7">
        <w:rPr>
          <w:rFonts w:cs="Times New Roman"/>
          <w:i/>
          <w:iCs/>
        </w:rPr>
        <w:t>NOTE: Supplementary RAN2 work, if needed, can be triggered by RAN4 LS</w:t>
      </w:r>
    </w:p>
    <w:p w14:paraId="41221ABF" w14:textId="0B5DBD87" w:rsidR="006A6414" w:rsidRDefault="006A6414" w:rsidP="00941381">
      <w:pPr>
        <w:jc w:val="both"/>
        <w:rPr>
          <w:rFonts w:cs="Times New Roman"/>
          <w:lang w:eastAsia="sv-SE"/>
        </w:rPr>
      </w:pPr>
    </w:p>
    <w:p w14:paraId="38E0B587" w14:textId="46BE7599" w:rsidR="00AE47E7" w:rsidRDefault="00D13E87" w:rsidP="00941381">
      <w:pPr>
        <w:jc w:val="both"/>
        <w:rPr>
          <w:rFonts w:cs="Times New Roman"/>
          <w:lang w:eastAsia="sv-SE"/>
        </w:rPr>
      </w:pPr>
      <w:r>
        <w:rPr>
          <w:rFonts w:cs="Times New Roman"/>
          <w:lang w:eastAsia="sv-SE"/>
        </w:rPr>
        <w:t xml:space="preserve">In RAN1 #102-e, several </w:t>
      </w:r>
      <w:r w:rsidR="000B2024">
        <w:rPr>
          <w:rFonts w:cs="Times New Roman"/>
          <w:lang w:eastAsia="sv-SE"/>
        </w:rPr>
        <w:t>agreements</w:t>
      </w:r>
      <w:r>
        <w:rPr>
          <w:rFonts w:cs="Times New Roman"/>
          <w:lang w:eastAsia="sv-SE"/>
        </w:rPr>
        <w:t xml:space="preserve"> were taken including a </w:t>
      </w:r>
      <w:r w:rsidRPr="00D47942">
        <w:rPr>
          <w:rFonts w:cs="Times New Roman"/>
        </w:rPr>
        <w:t>power consumption model for the evaluations of Rel-17 UE power saving enhancements in idle/inactive mode</w:t>
      </w:r>
      <w:r w:rsidR="0011098F">
        <w:rPr>
          <w:rFonts w:cs="Times New Roman"/>
        </w:rPr>
        <w:t xml:space="preserve"> [2]</w:t>
      </w:r>
      <w:r>
        <w:rPr>
          <w:rFonts w:cs="Times New Roman"/>
        </w:rPr>
        <w:t>. These agreements are provided in the Appendix.</w:t>
      </w:r>
      <w:r w:rsidR="0011098F">
        <w:rPr>
          <w:rFonts w:cs="Times New Roman"/>
        </w:rPr>
        <w:t xml:space="preserve"> </w:t>
      </w:r>
      <w:r w:rsidR="009F3E31">
        <w:rPr>
          <w:rFonts w:cs="Times New Roman"/>
          <w:lang w:eastAsia="sv-SE"/>
        </w:rPr>
        <w:t xml:space="preserve">In this contribution, we </w:t>
      </w:r>
      <w:r w:rsidR="0078799C">
        <w:rPr>
          <w:rFonts w:cs="Times New Roman"/>
          <w:lang w:eastAsia="sv-SE"/>
        </w:rPr>
        <w:t xml:space="preserve">discuss </w:t>
      </w:r>
      <w:r>
        <w:rPr>
          <w:rFonts w:cs="Times New Roman"/>
          <w:lang w:eastAsia="sv-SE"/>
        </w:rPr>
        <w:t xml:space="preserve">potential </w:t>
      </w:r>
      <w:r w:rsidR="009028B7">
        <w:rPr>
          <w:rFonts w:cs="Times New Roman"/>
          <w:lang w:eastAsia="sv-SE"/>
        </w:rPr>
        <w:t>paging enhancements</w:t>
      </w:r>
      <w:r w:rsidR="00941381">
        <w:rPr>
          <w:rFonts w:cs="Times New Roman"/>
          <w:lang w:eastAsia="sv-SE"/>
        </w:rPr>
        <w:t xml:space="preserve"> for idle/inactive mode UEs</w:t>
      </w:r>
      <w:r w:rsidR="00E94B34">
        <w:rPr>
          <w:rFonts w:cs="Times New Roman"/>
          <w:lang w:eastAsia="sv-SE"/>
        </w:rPr>
        <w:t xml:space="preserve"> and provide evaluation results for the paging indication technique.</w:t>
      </w:r>
    </w:p>
    <w:p w14:paraId="3705D886" w14:textId="4D8BE8F0" w:rsidR="00180B6F" w:rsidRDefault="00DB619E" w:rsidP="00AB6526">
      <w:pPr>
        <w:pStyle w:val="Heading1"/>
        <w:spacing w:after="120"/>
        <w:rPr>
          <w:szCs w:val="32"/>
        </w:rPr>
      </w:pPr>
      <w:r>
        <w:rPr>
          <w:szCs w:val="32"/>
        </w:rPr>
        <w:t>Discussion</w:t>
      </w:r>
    </w:p>
    <w:p w14:paraId="74C8FB61" w14:textId="28F5A6BE" w:rsidR="00093F8D" w:rsidRPr="009028B7" w:rsidRDefault="009028B7" w:rsidP="0082383C">
      <w:pPr>
        <w:pStyle w:val="Heading2"/>
        <w:rPr>
          <w:lang w:val="en-US"/>
        </w:rPr>
      </w:pPr>
      <w:r w:rsidRPr="009028B7">
        <w:rPr>
          <w:lang w:val="en-US"/>
        </w:rPr>
        <w:t>Idle mode DRX and paging i</w:t>
      </w:r>
      <w:r>
        <w:rPr>
          <w:lang w:val="en-US"/>
        </w:rPr>
        <w:t>n NR</w:t>
      </w:r>
    </w:p>
    <w:p w14:paraId="74950356" w14:textId="1C6A47AD" w:rsidR="009028B7" w:rsidRDefault="009028B7" w:rsidP="00941381">
      <w:pPr>
        <w:jc w:val="both"/>
        <w:rPr>
          <w:rFonts w:cs="Times New Roman"/>
        </w:rPr>
      </w:pPr>
      <w:r>
        <w:rPr>
          <w:rFonts w:cs="Times New Roman"/>
        </w:rPr>
        <w:t>In NR, t</w:t>
      </w:r>
      <w:r w:rsidRPr="005A52A5">
        <w:rPr>
          <w:rFonts w:cs="Times New Roman"/>
        </w:rPr>
        <w:t xml:space="preserve">he UE </w:t>
      </w:r>
      <w:r w:rsidR="00F13012">
        <w:rPr>
          <w:rFonts w:cs="Times New Roman"/>
        </w:rPr>
        <w:t>can</w:t>
      </w:r>
      <w:r w:rsidR="00F13012" w:rsidRPr="005A52A5">
        <w:rPr>
          <w:rFonts w:cs="Times New Roman"/>
        </w:rPr>
        <w:t xml:space="preserve"> </w:t>
      </w:r>
      <w:r w:rsidR="00F13012">
        <w:rPr>
          <w:rFonts w:cs="Times New Roman"/>
        </w:rPr>
        <w:t xml:space="preserve">be configured with a </w:t>
      </w:r>
      <w:r w:rsidRPr="005A52A5">
        <w:rPr>
          <w:rFonts w:cs="Times New Roman"/>
        </w:rPr>
        <w:t>Discontinuous Reception (DRX) in RRC_IDLE and RRC_INACTIVE state</w:t>
      </w:r>
      <w:r w:rsidR="00E3131D">
        <w:rPr>
          <w:rFonts w:cs="Times New Roman"/>
        </w:rPr>
        <w:t>s</w:t>
      </w:r>
      <w:r w:rsidRPr="005A52A5">
        <w:rPr>
          <w:rFonts w:cs="Times New Roman"/>
        </w:rPr>
        <w:t xml:space="preserve"> </w:t>
      </w:r>
      <w:r w:rsidR="00F13012">
        <w:rPr>
          <w:rFonts w:cs="Times New Roman"/>
        </w:rPr>
        <w:t xml:space="preserve">which helps lower the UE </w:t>
      </w:r>
      <w:r w:rsidRPr="005A52A5">
        <w:rPr>
          <w:rFonts w:cs="Times New Roman"/>
        </w:rPr>
        <w:t>power consumption</w:t>
      </w:r>
      <w:r w:rsidR="006A6414">
        <w:rPr>
          <w:rFonts w:cs="Times New Roman"/>
        </w:rPr>
        <w:t xml:space="preserve"> [</w:t>
      </w:r>
      <w:r w:rsidR="00996300">
        <w:rPr>
          <w:rFonts w:cs="Times New Roman"/>
        </w:rPr>
        <w:t>3</w:t>
      </w:r>
      <w:r w:rsidR="006A6414">
        <w:rPr>
          <w:rFonts w:cs="Times New Roman"/>
        </w:rPr>
        <w:t>]</w:t>
      </w:r>
      <w:r w:rsidRPr="005A52A5">
        <w:rPr>
          <w:rFonts w:cs="Times New Roman"/>
        </w:rPr>
        <w:t xml:space="preserve">. The UE monitors one paging occasion (PO) per DRX </w:t>
      </w:r>
      <w:r w:rsidRPr="005A52A5">
        <w:rPr>
          <w:rFonts w:cs="Times New Roman"/>
        </w:rPr>
        <w:lastRenderedPageBreak/>
        <w:t>cycle</w:t>
      </w:r>
      <w:r>
        <w:rPr>
          <w:rFonts w:cs="Times New Roman"/>
        </w:rPr>
        <w:t xml:space="preserve">. A </w:t>
      </w:r>
      <w:r w:rsidRPr="005A52A5">
        <w:rPr>
          <w:rFonts w:cs="Times New Roman"/>
          <w:lang w:eastAsia="zh-CN"/>
        </w:rPr>
        <w:t xml:space="preserve">PO is </w:t>
      </w:r>
      <w:r>
        <w:rPr>
          <w:rFonts w:cs="Times New Roman"/>
          <w:lang w:eastAsia="zh-CN"/>
        </w:rPr>
        <w:t xml:space="preserve">defined </w:t>
      </w:r>
      <w:r w:rsidRPr="005A52A5">
        <w:rPr>
          <w:rFonts w:cs="Times New Roman"/>
          <w:lang w:eastAsia="zh-CN"/>
        </w:rPr>
        <w:t>a</w:t>
      </w:r>
      <w:r>
        <w:rPr>
          <w:rFonts w:cs="Times New Roman"/>
          <w:lang w:eastAsia="zh-CN"/>
        </w:rPr>
        <w:t>s</w:t>
      </w:r>
      <w:r w:rsidRPr="005A52A5">
        <w:rPr>
          <w:rFonts w:cs="Times New Roman"/>
          <w:lang w:eastAsia="zh-CN"/>
        </w:rPr>
        <w:t xml:space="preserve"> </w:t>
      </w:r>
      <w:r>
        <w:rPr>
          <w:rFonts w:cs="Times New Roman"/>
          <w:lang w:eastAsia="zh-CN"/>
        </w:rPr>
        <w:t xml:space="preserve">a </w:t>
      </w:r>
      <w:r w:rsidRPr="005A52A5">
        <w:rPr>
          <w:rFonts w:cs="Times New Roman"/>
          <w:lang w:eastAsia="zh-CN"/>
        </w:rPr>
        <w:t xml:space="preserve">set of PDCCH monitoring occasions </w:t>
      </w:r>
      <w:r>
        <w:rPr>
          <w:rFonts w:cs="Times New Roman"/>
          <w:lang w:eastAsia="zh-CN"/>
        </w:rPr>
        <w:t xml:space="preserve">where the </w:t>
      </w:r>
      <w:r w:rsidRPr="005A52A5">
        <w:rPr>
          <w:rFonts w:cs="Times New Roman"/>
        </w:rPr>
        <w:t xml:space="preserve">paging DCI can be sent. </w:t>
      </w:r>
      <w:r>
        <w:rPr>
          <w:rFonts w:cs="Times New Roman"/>
        </w:rPr>
        <w:t>If the UE can decode the paging PDCCH, it receive</w:t>
      </w:r>
      <w:r w:rsidR="00996300">
        <w:rPr>
          <w:rFonts w:cs="Times New Roman"/>
        </w:rPr>
        <w:t>s</w:t>
      </w:r>
      <w:r>
        <w:rPr>
          <w:rFonts w:cs="Times New Roman"/>
        </w:rPr>
        <w:t xml:space="preserve"> the short message and/or the paging PDSCH which </w:t>
      </w:r>
      <w:r w:rsidR="006A6414">
        <w:rPr>
          <w:rFonts w:cs="Times New Roman"/>
        </w:rPr>
        <w:t xml:space="preserve">contains </w:t>
      </w:r>
      <w:r>
        <w:rPr>
          <w:rFonts w:cs="Times New Roman"/>
        </w:rPr>
        <w:t>the paging message</w:t>
      </w:r>
      <w:r w:rsidR="00E3131D">
        <w:rPr>
          <w:rFonts w:cs="Times New Roman"/>
        </w:rPr>
        <w:t>.</w:t>
      </w:r>
    </w:p>
    <w:p w14:paraId="13ADEF35" w14:textId="6D0C4BA4" w:rsidR="009028B7" w:rsidRPr="00E3131D" w:rsidRDefault="009028B7" w:rsidP="00941381">
      <w:pPr>
        <w:jc w:val="both"/>
        <w:rPr>
          <w:rFonts w:cs="Times New Roman"/>
        </w:rPr>
      </w:pPr>
      <w:r w:rsidRPr="00E3131D">
        <w:rPr>
          <w:rFonts w:cs="Times New Roman"/>
        </w:rPr>
        <w:t>In multi-beam operation, the UE assumes that paging PDCCH and the paging message are repeated in all beams</w:t>
      </w:r>
      <w:r w:rsidR="00714DA1">
        <w:rPr>
          <w:rFonts w:cs="Times New Roman"/>
        </w:rPr>
        <w:t xml:space="preserve"> associated with SSB</w:t>
      </w:r>
      <w:r w:rsidRPr="00E3131D">
        <w:rPr>
          <w:rFonts w:cs="Times New Roman"/>
        </w:rPr>
        <w:t>. The PDCCH monitoring occasion</w:t>
      </w:r>
      <w:r w:rsidR="00E3131D" w:rsidRPr="00E3131D">
        <w:rPr>
          <w:rFonts w:cs="Times New Roman"/>
        </w:rPr>
        <w:t xml:space="preserve">s are related to the </w:t>
      </w:r>
      <w:r w:rsidRPr="00E3131D">
        <w:rPr>
          <w:rFonts w:cs="Times New Roman"/>
        </w:rPr>
        <w:t>correspond</w:t>
      </w:r>
      <w:r w:rsidR="00E3131D" w:rsidRPr="00E3131D">
        <w:rPr>
          <w:rFonts w:cs="Times New Roman"/>
        </w:rPr>
        <w:t>ing SSBs</w:t>
      </w:r>
      <w:r w:rsidR="00314CB9">
        <w:rPr>
          <w:rFonts w:cs="Times New Roman"/>
        </w:rPr>
        <w:t xml:space="preserve">. </w:t>
      </w:r>
      <w:r w:rsidR="00136630" w:rsidRPr="00D83F54">
        <w:t xml:space="preserve">The PDCCH monitoring occasions are determined according to </w:t>
      </w:r>
      <w:r w:rsidR="00136630" w:rsidRPr="00136630">
        <w:rPr>
          <w:i/>
          <w:iCs/>
        </w:rPr>
        <w:t>paging-SearchSpace</w:t>
      </w:r>
      <w:r w:rsidR="00136630">
        <w:t xml:space="preserve">. </w:t>
      </w:r>
      <w:r w:rsidR="00136630" w:rsidRPr="00AE3AD2">
        <w:t>W</w:t>
      </w:r>
      <w:r w:rsidR="00136630" w:rsidRPr="00AE3AD2">
        <w:rPr>
          <w:lang w:eastAsia="zh-CN"/>
        </w:rPr>
        <w:t xml:space="preserve">hen </w:t>
      </w:r>
      <w:r w:rsidR="00136630" w:rsidRPr="00AE3AD2">
        <w:rPr>
          <w:i/>
        </w:rPr>
        <w:t>SearchSpaceId</w:t>
      </w:r>
      <w:r w:rsidR="00136630" w:rsidRPr="00AE3AD2">
        <w:t xml:space="preserve"> = 0</w:t>
      </w:r>
      <w:r w:rsidR="00136630" w:rsidRPr="00AE3AD2">
        <w:rPr>
          <w:lang w:eastAsia="zh-CN"/>
        </w:rPr>
        <w:t xml:space="preserve"> is configured for </w:t>
      </w:r>
      <w:r w:rsidR="00136630" w:rsidRPr="00AE3AD2">
        <w:rPr>
          <w:i/>
        </w:rPr>
        <w:t>pagingSearchSpace</w:t>
      </w:r>
      <w:r w:rsidR="00136630" w:rsidRPr="00AE3AD2">
        <w:rPr>
          <w:lang w:eastAsia="zh-CN"/>
        </w:rPr>
        <w:t xml:space="preserve">, </w:t>
      </w:r>
      <w:r w:rsidR="00136630" w:rsidRPr="00AE3AD2">
        <w:t>the PDCCH monitoring occasions for paging are same as for RMSI</w:t>
      </w:r>
      <w:r w:rsidR="00136630">
        <w:t>.</w:t>
      </w:r>
    </w:p>
    <w:p w14:paraId="75AC5F11" w14:textId="21D005D0" w:rsidR="00996300" w:rsidRDefault="00996300" w:rsidP="002D416D">
      <w:pPr>
        <w:jc w:val="both"/>
        <w:rPr>
          <w:rFonts w:cs="Times New Roman"/>
        </w:rPr>
      </w:pPr>
      <w:r>
        <w:rPr>
          <w:rFonts w:cs="Times New Roman"/>
        </w:rPr>
        <w:t>A UE in idle/inactive mode can potentially save power by:</w:t>
      </w:r>
    </w:p>
    <w:p w14:paraId="464E3277" w14:textId="3D31E171" w:rsidR="00C50BEE" w:rsidRPr="0079244A" w:rsidRDefault="002D416D" w:rsidP="002D416D">
      <w:pPr>
        <w:pStyle w:val="ListParagraph"/>
        <w:numPr>
          <w:ilvl w:val="0"/>
          <w:numId w:val="21"/>
        </w:numPr>
        <w:spacing w:after="120"/>
        <w:contextualSpacing/>
        <w:jc w:val="both"/>
        <w:rPr>
          <w:rFonts w:ascii="Times New Roman" w:hAnsi="Times New Roman" w:cs="Times New Roman"/>
        </w:rPr>
      </w:pPr>
      <w:r w:rsidRPr="0079244A">
        <w:rPr>
          <w:rFonts w:ascii="Times New Roman" w:hAnsi="Times New Roman" w:cs="Times New Roman"/>
        </w:rPr>
        <w:t xml:space="preserve">Reducing unnecessary </w:t>
      </w:r>
      <w:r w:rsidR="00996300">
        <w:rPr>
          <w:rFonts w:ascii="Times New Roman" w:hAnsi="Times New Roman" w:cs="Times New Roman"/>
        </w:rPr>
        <w:t xml:space="preserve">monitoring of the paging </w:t>
      </w:r>
      <w:r w:rsidRPr="0079244A">
        <w:rPr>
          <w:rFonts w:ascii="Times New Roman" w:hAnsi="Times New Roman" w:cs="Times New Roman"/>
        </w:rPr>
        <w:t>PDCC</w:t>
      </w:r>
      <w:r w:rsidR="00996300">
        <w:rPr>
          <w:rFonts w:ascii="Times New Roman" w:hAnsi="Times New Roman" w:cs="Times New Roman"/>
        </w:rPr>
        <w:t>H</w:t>
      </w:r>
      <w:r w:rsidR="004C1580">
        <w:rPr>
          <w:rFonts w:ascii="Times New Roman" w:hAnsi="Times New Roman" w:cs="Times New Roman"/>
        </w:rPr>
        <w:t xml:space="preserve"> when paging message is not transmitted</w:t>
      </w:r>
      <w:r w:rsidR="00714DA1">
        <w:rPr>
          <w:rFonts w:ascii="Times New Roman" w:hAnsi="Times New Roman" w:cs="Times New Roman"/>
        </w:rPr>
        <w:t xml:space="preserve"> which is the most of the case for the idle/inactive mode UEs</w:t>
      </w:r>
    </w:p>
    <w:p w14:paraId="196EC30D" w14:textId="4A024757" w:rsidR="00C50BEE" w:rsidRPr="0079244A" w:rsidRDefault="004C1580" w:rsidP="00545B15">
      <w:pPr>
        <w:pStyle w:val="ListParagraph"/>
        <w:numPr>
          <w:ilvl w:val="0"/>
          <w:numId w:val="21"/>
        </w:numPr>
        <w:spacing w:after="120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</w:rPr>
        <w:t>R</w:t>
      </w:r>
      <w:r w:rsidR="00C50BEE" w:rsidRPr="0079244A">
        <w:rPr>
          <w:rFonts w:ascii="Times New Roman" w:hAnsi="Times New Roman" w:cs="Times New Roman"/>
          <w:lang w:val="en-GB"/>
        </w:rPr>
        <w:t>educ</w:t>
      </w:r>
      <w:r>
        <w:rPr>
          <w:rFonts w:ascii="Times New Roman" w:hAnsi="Times New Roman" w:cs="Times New Roman"/>
          <w:lang w:val="en-GB"/>
        </w:rPr>
        <w:t>ing</w:t>
      </w:r>
      <w:r w:rsidR="00C50BEE" w:rsidRPr="0079244A">
        <w:rPr>
          <w:rFonts w:ascii="Times New Roman" w:hAnsi="Times New Roman" w:cs="Times New Roman"/>
          <w:lang w:val="en-GB"/>
        </w:rPr>
        <w:t xml:space="preserve"> </w:t>
      </w:r>
      <w:r w:rsidR="00C93ADC" w:rsidRPr="0079244A">
        <w:rPr>
          <w:rFonts w:ascii="Times New Roman" w:hAnsi="Times New Roman" w:cs="Times New Roman"/>
          <w:lang w:val="en-GB"/>
        </w:rPr>
        <w:t xml:space="preserve">unnecessary PDSCH decoding </w:t>
      </w:r>
      <w:r>
        <w:rPr>
          <w:rFonts w:ascii="Times New Roman" w:hAnsi="Times New Roman" w:cs="Times New Roman"/>
          <w:lang w:val="en-GB"/>
        </w:rPr>
        <w:t xml:space="preserve">when the UE record is not included in the paging message </w:t>
      </w:r>
    </w:p>
    <w:p w14:paraId="64CD03C5" w14:textId="77777777" w:rsidR="00C50BEE" w:rsidRDefault="00C50BEE" w:rsidP="00C50BEE">
      <w:pPr>
        <w:jc w:val="both"/>
        <w:rPr>
          <w:lang w:val="en-GB"/>
        </w:rPr>
      </w:pPr>
    </w:p>
    <w:p w14:paraId="79518A77" w14:textId="3869090F" w:rsidR="009028B7" w:rsidRPr="003A0CC8" w:rsidRDefault="00AC1F0D" w:rsidP="003A0CC8">
      <w:pPr>
        <w:pStyle w:val="Heading2"/>
        <w:rPr>
          <w:lang w:val="en-US"/>
        </w:rPr>
      </w:pPr>
      <w:r w:rsidRPr="003A0CC8">
        <w:rPr>
          <w:lang w:val="en-US"/>
        </w:rPr>
        <w:t>Paging indication</w:t>
      </w:r>
    </w:p>
    <w:p w14:paraId="43E68785" w14:textId="09EE4A53" w:rsidR="004A533E" w:rsidRDefault="00AC1F0D" w:rsidP="00C50BEE">
      <w:pPr>
        <w:jc w:val="both"/>
      </w:pPr>
      <w:r>
        <w:t>One</w:t>
      </w:r>
      <w:r w:rsidR="00582A30">
        <w:t xml:space="preserve"> po</w:t>
      </w:r>
      <w:r w:rsidR="00792BB3">
        <w:t>tential</w:t>
      </w:r>
      <w:r w:rsidR="004A533E">
        <w:t xml:space="preserve"> </w:t>
      </w:r>
      <w:r>
        <w:t xml:space="preserve">method </w:t>
      </w:r>
      <w:r w:rsidR="00582A30">
        <w:t>to</w:t>
      </w:r>
      <w:r>
        <w:t xml:space="preserve"> reduce unnecessary PDCCH decoding is to use a paging indication</w:t>
      </w:r>
      <w:r w:rsidR="00C50BEE">
        <w:t xml:space="preserve"> (also </w:t>
      </w:r>
      <w:r w:rsidR="00FC6450">
        <w:t>referred</w:t>
      </w:r>
      <w:r w:rsidR="00C50BEE">
        <w:t xml:space="preserve"> to as a wake-up signal (WUS))</w:t>
      </w:r>
      <w:r w:rsidR="004A533E">
        <w:t xml:space="preserve"> that</w:t>
      </w:r>
      <w:r w:rsidR="00582A30">
        <w:t xml:space="preserve"> would</w:t>
      </w:r>
      <w:r w:rsidR="004A533E">
        <w:t xml:space="preserve"> </w:t>
      </w:r>
      <w:r>
        <w:t>indicate to the UE whether to monitor an associate</w:t>
      </w:r>
      <w:r w:rsidR="00C50BEE">
        <w:t>d</w:t>
      </w:r>
      <w:r>
        <w:t xml:space="preserve"> PO</w:t>
      </w:r>
      <w:r w:rsidR="00314CB9">
        <w:t xml:space="preserve"> or </w:t>
      </w:r>
      <w:r w:rsidR="00582A30">
        <w:t>omit</w:t>
      </w:r>
      <w:r w:rsidR="00314CB9">
        <w:t xml:space="preserve"> </w:t>
      </w:r>
      <w:r w:rsidR="004A533E">
        <w:t>monitoring</w:t>
      </w:r>
      <w:r w:rsidR="00314CB9">
        <w:t xml:space="preserve"> the PO.</w:t>
      </w:r>
      <w:r w:rsidR="00582A30">
        <w:t xml:space="preserve"> This concept is similar to the wake-up signal designed in Release 16 for connected mode power saving by enabling the UE to omit PDCCH monitoring in an associated DRX Active Time.</w:t>
      </w:r>
    </w:p>
    <w:p w14:paraId="5AC7A61B" w14:textId="60A0CE42" w:rsidR="00792BB3" w:rsidRDefault="00792BB3" w:rsidP="00C50BEE">
      <w:pPr>
        <w:jc w:val="both"/>
      </w:pPr>
      <w:r>
        <w:t xml:space="preserve">There are various possibilities to design the paging indication. The two most promising candidates are a channel-based (e.g., PDCCH based) or a </w:t>
      </w:r>
      <w:r w:rsidR="00B83C4C">
        <w:t>sequence</w:t>
      </w:r>
      <w:r>
        <w:t>-based structure.</w:t>
      </w:r>
    </w:p>
    <w:p w14:paraId="14C93F83" w14:textId="07964C3A" w:rsidR="0065188E" w:rsidRDefault="0065188E" w:rsidP="0065188E"/>
    <w:p w14:paraId="2BF6F30F" w14:textId="30796F8B" w:rsidR="0065188E" w:rsidRDefault="0065188E" w:rsidP="00314CB9">
      <w:pPr>
        <w:pStyle w:val="ListParagraph"/>
        <w:numPr>
          <w:ilvl w:val="0"/>
          <w:numId w:val="24"/>
        </w:numPr>
        <w:rPr>
          <w:rFonts w:ascii="Times New Roman" w:eastAsiaTheme="minorHAnsi" w:hAnsi="Times New Roman"/>
        </w:rPr>
      </w:pPr>
      <w:r w:rsidRPr="00314CB9">
        <w:rPr>
          <w:rFonts w:ascii="Times New Roman" w:eastAsiaTheme="minorHAnsi" w:hAnsi="Times New Roman"/>
        </w:rPr>
        <w:t>PDCCH</w:t>
      </w:r>
      <w:r w:rsidR="00BA24F3">
        <w:rPr>
          <w:rFonts w:ascii="Times New Roman" w:eastAsiaTheme="minorHAnsi" w:hAnsi="Times New Roman"/>
        </w:rPr>
        <w:t>-</w:t>
      </w:r>
      <w:r w:rsidRPr="00314CB9">
        <w:rPr>
          <w:rFonts w:ascii="Times New Roman" w:eastAsiaTheme="minorHAnsi" w:hAnsi="Times New Roman"/>
        </w:rPr>
        <w:t>based paging indication:</w:t>
      </w:r>
    </w:p>
    <w:p w14:paraId="3DB90036" w14:textId="77777777" w:rsidR="00B316C1" w:rsidRPr="00314CB9" w:rsidRDefault="00B316C1" w:rsidP="00B316C1">
      <w:pPr>
        <w:pStyle w:val="ListParagraph"/>
        <w:ind w:left="360"/>
        <w:rPr>
          <w:rFonts w:ascii="Times New Roman" w:eastAsiaTheme="minorHAnsi" w:hAnsi="Times New Roman"/>
        </w:rPr>
      </w:pPr>
    </w:p>
    <w:p w14:paraId="1417DAE1" w14:textId="7060D020" w:rsidR="00387C31" w:rsidRDefault="0065188E" w:rsidP="0065188E">
      <w:pPr>
        <w:jc w:val="both"/>
      </w:pPr>
      <w:r>
        <w:t xml:space="preserve">The paging indication </w:t>
      </w:r>
      <w:r w:rsidR="006A181E">
        <w:t xml:space="preserve">could </w:t>
      </w:r>
      <w:r>
        <w:t xml:space="preserve">be </w:t>
      </w:r>
      <w:r w:rsidR="00C123BE">
        <w:t>based on PDCCH</w:t>
      </w:r>
      <w:r w:rsidR="00BA24F3">
        <w:t xml:space="preserve"> and </w:t>
      </w:r>
      <w:r w:rsidR="00C123BE">
        <w:t xml:space="preserve">it can use a new DCI </w:t>
      </w:r>
      <w:r w:rsidR="00B83C4C">
        <w:t>format</w:t>
      </w:r>
      <w:r w:rsidR="00C123BE">
        <w:t xml:space="preserve"> or a DCI format </w:t>
      </w:r>
      <w:r w:rsidR="00376D96">
        <w:t>similar to t</w:t>
      </w:r>
      <w:r w:rsidR="00077060">
        <w:t>he</w:t>
      </w:r>
      <w:r>
        <w:t xml:space="preserve"> DCI format 2_6. Within the DCI, one or more bits can be alloc</w:t>
      </w:r>
      <w:r w:rsidR="00792AFA">
        <w:t xml:space="preserve">ated to indicate the paging </w:t>
      </w:r>
      <w:r w:rsidR="00163C8D">
        <w:t xml:space="preserve">monitoring </w:t>
      </w:r>
      <w:r w:rsidR="00792AFA">
        <w:t>status</w:t>
      </w:r>
      <w:r>
        <w:t xml:space="preserve"> </w:t>
      </w:r>
      <w:r w:rsidR="00792AFA">
        <w:t xml:space="preserve">to </w:t>
      </w:r>
      <w:r>
        <w:t xml:space="preserve">a group of UEs. </w:t>
      </w:r>
      <w:r w:rsidR="00792AFA">
        <w:t>The number of UE groups may be increased by increasing the DCI payload size, at the expense of some loss in detection performance</w:t>
      </w:r>
      <w:r w:rsidR="00077060">
        <w:t>. Note that as the number of UE groups increase</w:t>
      </w:r>
      <w:r w:rsidR="00387C31">
        <w:t xml:space="preserve">s (and therefore the number of UEs per group </w:t>
      </w:r>
      <w:r w:rsidR="00B83C4C">
        <w:t>decreases</w:t>
      </w:r>
      <w:r w:rsidR="00387C31">
        <w:t>), the gNB can more accurately select the UEs to wake-up and let the other UEs stay in sleep mode. This would result in higher overall power saving.</w:t>
      </w:r>
    </w:p>
    <w:p w14:paraId="29EADF51" w14:textId="02BF75E2" w:rsidR="00792AFA" w:rsidRDefault="00792AFA" w:rsidP="0065188E">
      <w:pPr>
        <w:jc w:val="both"/>
      </w:pPr>
      <w:r>
        <w:t>In addition</w:t>
      </w:r>
      <w:r w:rsidR="002B68AE">
        <w:t xml:space="preserve"> to the above</w:t>
      </w:r>
      <w:r>
        <w:t xml:space="preserve">, one paging indication can be used to manage the monitoring status of more than one PO, </w:t>
      </w:r>
      <w:r w:rsidR="00B83C4C">
        <w:t>i.e.</w:t>
      </w:r>
      <w:r>
        <w:t>, UEs allocated to different P</w:t>
      </w:r>
      <w:r w:rsidR="002B68AE">
        <w:t>O</w:t>
      </w:r>
      <w:r>
        <w:t xml:space="preserve">s </w:t>
      </w:r>
      <w:r w:rsidR="002B68AE">
        <w:t>in</w:t>
      </w:r>
      <w:r>
        <w:t xml:space="preserve"> the same paging frame can monitor the same </w:t>
      </w:r>
      <w:r w:rsidRPr="00D76710">
        <w:t>PDCCH</w:t>
      </w:r>
      <w:r w:rsidR="002B68AE">
        <w:t xml:space="preserve">-based </w:t>
      </w:r>
      <w:r w:rsidR="006A181E">
        <w:t xml:space="preserve">paging </w:t>
      </w:r>
      <w:r w:rsidR="00B83C4C">
        <w:t>indication</w:t>
      </w:r>
      <w:r w:rsidR="00D76710" w:rsidRPr="00D76710">
        <w:t xml:space="preserve">. An example is shown in </w:t>
      </w:r>
      <w:r w:rsidR="00E763F2" w:rsidRPr="00D76710">
        <w:t>Figure 1</w:t>
      </w:r>
      <w:r w:rsidR="002B68AE">
        <w:t xml:space="preserve"> where a total of 12 bits are used; 4 bits to wake-up 4 UE groups in one PO. </w:t>
      </w:r>
    </w:p>
    <w:p w14:paraId="54E57A80" w14:textId="77777777" w:rsidR="00792AFA" w:rsidRDefault="00792AFA" w:rsidP="0065188E">
      <w:pPr>
        <w:jc w:val="both"/>
      </w:pPr>
    </w:p>
    <w:p w14:paraId="438D56CC" w14:textId="77777777" w:rsidR="00792AFA" w:rsidRDefault="00792AFA" w:rsidP="00792AFA">
      <w:pPr>
        <w:keepNext/>
        <w:jc w:val="center"/>
      </w:pPr>
      <w:r>
        <w:object w:dxaOrig="4981" w:dyaOrig="1821" w14:anchorId="79238D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8.7pt;height:90.85pt" o:ole="">
            <v:imagedata r:id="rId11" o:title=""/>
          </v:shape>
          <o:OLEObject Type="Embed" ProgID="Visio.Drawing.15" ShapeID="_x0000_i1025" DrawAspect="Content" ObjectID="_1664993233" r:id="rId12"/>
        </w:object>
      </w:r>
    </w:p>
    <w:p w14:paraId="7126F102" w14:textId="5AFDA44D" w:rsidR="00792AFA" w:rsidRPr="00792AFA" w:rsidRDefault="00792AFA" w:rsidP="00C02273">
      <w:pPr>
        <w:jc w:val="center"/>
        <w:rPr>
          <w:b/>
          <w:bCs/>
          <w:sz w:val="18"/>
          <w:szCs w:val="18"/>
        </w:rPr>
      </w:pPr>
      <w:r w:rsidRPr="00792AFA">
        <w:rPr>
          <w:b/>
          <w:bCs/>
          <w:sz w:val="18"/>
          <w:szCs w:val="18"/>
        </w:rPr>
        <w:t xml:space="preserve">Figure </w:t>
      </w:r>
      <w:r w:rsidRPr="00792AFA">
        <w:rPr>
          <w:b/>
          <w:bCs/>
          <w:sz w:val="18"/>
          <w:szCs w:val="18"/>
        </w:rPr>
        <w:fldChar w:fldCharType="begin"/>
      </w:r>
      <w:r w:rsidRPr="00792AFA">
        <w:rPr>
          <w:b/>
          <w:bCs/>
          <w:sz w:val="18"/>
          <w:szCs w:val="18"/>
        </w:rPr>
        <w:instrText xml:space="preserve"> SEQ Figure \* ARABIC </w:instrText>
      </w:r>
      <w:r w:rsidRPr="00792AFA">
        <w:rPr>
          <w:b/>
          <w:bCs/>
          <w:sz w:val="18"/>
          <w:szCs w:val="18"/>
        </w:rPr>
        <w:fldChar w:fldCharType="separate"/>
      </w:r>
      <w:r w:rsidR="00E763F2">
        <w:rPr>
          <w:b/>
          <w:bCs/>
          <w:noProof/>
          <w:sz w:val="18"/>
          <w:szCs w:val="18"/>
        </w:rPr>
        <w:t>1</w:t>
      </w:r>
      <w:r w:rsidRPr="00792AFA">
        <w:rPr>
          <w:b/>
          <w:bCs/>
          <w:sz w:val="18"/>
          <w:szCs w:val="18"/>
        </w:rPr>
        <w:fldChar w:fldCharType="end"/>
      </w:r>
      <w:r w:rsidRPr="00792AFA">
        <w:rPr>
          <w:b/>
          <w:bCs/>
          <w:sz w:val="18"/>
          <w:szCs w:val="18"/>
        </w:rPr>
        <w:t xml:space="preserve"> Sample DCI format for paging indication</w:t>
      </w:r>
    </w:p>
    <w:p w14:paraId="220DAF10" w14:textId="0201AE17" w:rsidR="0065188E" w:rsidRDefault="0065188E" w:rsidP="0065188E">
      <w:pPr>
        <w:jc w:val="center"/>
      </w:pPr>
    </w:p>
    <w:p w14:paraId="35234DC4" w14:textId="54F05B0C" w:rsidR="00314CB9" w:rsidRDefault="00975F00" w:rsidP="00363BEB">
      <w:pPr>
        <w:pStyle w:val="ListParagraph"/>
        <w:numPr>
          <w:ilvl w:val="0"/>
          <w:numId w:val="24"/>
        </w:numPr>
        <w:jc w:val="both"/>
        <w:rPr>
          <w:rFonts w:ascii="Times New Roman" w:eastAsiaTheme="minorHAnsi" w:hAnsi="Times New Roman" w:cs="Times New Roman"/>
          <w:lang w:eastAsia="sv-SE"/>
        </w:rPr>
      </w:pPr>
      <w:r w:rsidRPr="00975F00">
        <w:rPr>
          <w:rFonts w:ascii="Times New Roman" w:eastAsiaTheme="minorHAnsi" w:hAnsi="Times New Roman" w:cs="Times New Roman"/>
          <w:lang w:eastAsia="sv-SE"/>
        </w:rPr>
        <w:t>Sequ</w:t>
      </w:r>
      <w:r>
        <w:rPr>
          <w:rFonts w:ascii="Times New Roman" w:eastAsiaTheme="minorHAnsi" w:hAnsi="Times New Roman" w:cs="Times New Roman"/>
          <w:lang w:eastAsia="sv-SE"/>
        </w:rPr>
        <w:t>e</w:t>
      </w:r>
      <w:r w:rsidRPr="00975F00">
        <w:rPr>
          <w:rFonts w:ascii="Times New Roman" w:eastAsiaTheme="minorHAnsi" w:hAnsi="Times New Roman" w:cs="Times New Roman"/>
          <w:lang w:eastAsia="sv-SE"/>
        </w:rPr>
        <w:t>nce-based indication</w:t>
      </w:r>
    </w:p>
    <w:p w14:paraId="63F02E18" w14:textId="77777777" w:rsidR="00975F00" w:rsidRPr="00975F00" w:rsidRDefault="00975F00" w:rsidP="00975F00">
      <w:pPr>
        <w:pStyle w:val="ListParagraph"/>
        <w:ind w:left="360"/>
        <w:jc w:val="both"/>
        <w:rPr>
          <w:rFonts w:ascii="Times New Roman" w:eastAsiaTheme="minorHAnsi" w:hAnsi="Times New Roman" w:cs="Times New Roman"/>
          <w:lang w:eastAsia="sv-SE"/>
        </w:rPr>
      </w:pPr>
    </w:p>
    <w:p w14:paraId="776BFDBF" w14:textId="10F863FD" w:rsidR="003E60D4" w:rsidRDefault="001E2320" w:rsidP="00BE6738">
      <w:pPr>
        <w:jc w:val="both"/>
        <w:rPr>
          <w:rFonts w:cs="Times New Roman"/>
          <w:lang w:eastAsia="sv-SE"/>
        </w:rPr>
      </w:pPr>
      <w:r>
        <w:rPr>
          <w:rFonts w:cs="Times New Roman"/>
          <w:lang w:eastAsia="sv-SE"/>
        </w:rPr>
        <w:lastRenderedPageBreak/>
        <w:t>Another</w:t>
      </w:r>
      <w:r w:rsidR="00BE6738">
        <w:rPr>
          <w:rFonts w:cs="Times New Roman"/>
          <w:lang w:eastAsia="sv-SE"/>
        </w:rPr>
        <w:t xml:space="preserve"> possibility</w:t>
      </w:r>
      <w:r w:rsidR="00975F00">
        <w:rPr>
          <w:rFonts w:cs="Times New Roman"/>
          <w:lang w:eastAsia="sv-SE"/>
        </w:rPr>
        <w:t xml:space="preserve"> is</w:t>
      </w:r>
      <w:r w:rsidR="00BE6738">
        <w:rPr>
          <w:rFonts w:cs="Times New Roman"/>
          <w:lang w:eastAsia="sv-SE"/>
        </w:rPr>
        <w:t xml:space="preserve"> to use a </w:t>
      </w:r>
      <w:r w:rsidR="00B83C4C">
        <w:rPr>
          <w:rFonts w:cs="Times New Roman"/>
          <w:lang w:eastAsia="sv-SE"/>
        </w:rPr>
        <w:t>sequence</w:t>
      </w:r>
      <w:r>
        <w:rPr>
          <w:rFonts w:cs="Times New Roman"/>
          <w:lang w:eastAsia="sv-SE"/>
        </w:rPr>
        <w:t>-</w:t>
      </w:r>
      <w:r w:rsidR="00BE6738">
        <w:rPr>
          <w:rFonts w:cs="Times New Roman"/>
          <w:lang w:eastAsia="sv-SE"/>
        </w:rPr>
        <w:t xml:space="preserve">based </w:t>
      </w:r>
      <w:r>
        <w:rPr>
          <w:rFonts w:cs="Times New Roman"/>
          <w:lang w:eastAsia="sv-SE"/>
        </w:rPr>
        <w:t>paging indication, e.g., one using a Zadoff</w:t>
      </w:r>
      <w:r w:rsidR="00B83C4C">
        <w:rPr>
          <w:rFonts w:cs="Times New Roman"/>
          <w:lang w:eastAsia="sv-SE"/>
        </w:rPr>
        <w:t>-</w:t>
      </w:r>
      <w:r>
        <w:rPr>
          <w:rFonts w:cs="Times New Roman"/>
          <w:lang w:eastAsia="sv-SE"/>
        </w:rPr>
        <w:t>Chu sequence</w:t>
      </w:r>
      <w:r w:rsidR="00477EDE">
        <w:rPr>
          <w:rFonts w:cs="Times New Roman"/>
          <w:lang w:eastAsia="sv-SE"/>
        </w:rPr>
        <w:t>, given as</w:t>
      </w:r>
    </w:p>
    <w:p w14:paraId="5E914875" w14:textId="77777777" w:rsidR="00B44D30" w:rsidRPr="00A5647D" w:rsidRDefault="00B44D30" w:rsidP="00B44D30">
      <w:pPr>
        <w:spacing w:line="360" w:lineRule="auto"/>
        <w:jc w:val="both"/>
        <w:rPr>
          <w:rFonts w:eastAsia="SimSun"/>
          <w:lang w:val="en-GB"/>
        </w:rPr>
      </w:pPr>
      <m:oMathPara>
        <m:oMath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=θ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-jπun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n+1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</m:sup>
          </m:sSup>
          <m:sSup>
            <m:sSupPr>
              <m:ctrlPr>
                <w:rPr>
                  <w:rFonts w:ascii="Cambria Math" w:hAnsi="Cambria Math"/>
                  <w:noProof/>
                  <w:lang w:val="en-GB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noProof/>
                      <w:lang w:val="en-GB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j2</m:t>
                  </m:r>
                  <m:r>
                    <w:rPr>
                      <w:rFonts w:ascii="Cambria Math" w:hAnsi="Cambria Math"/>
                    </w:rPr>
                    <m:t>πgn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den>
              </m:f>
            </m:sup>
          </m:sSup>
        </m:oMath>
      </m:oMathPara>
    </w:p>
    <w:p w14:paraId="228FFBCF" w14:textId="284F23C7" w:rsidR="003A0CC8" w:rsidRDefault="00B44D30" w:rsidP="007A762D">
      <w:pPr>
        <w:jc w:val="both"/>
        <w:rPr>
          <w:rFonts w:cs="Times New Roman"/>
          <w:lang w:eastAsia="sv-SE"/>
        </w:rPr>
      </w:pPr>
      <w:r w:rsidRPr="00A5647D">
        <w:rPr>
          <w:rFonts w:eastAsia="SimSun"/>
        </w:rPr>
        <w:t xml:space="preserve">where </w:t>
      </w:r>
      <w:r w:rsidRPr="00E67877">
        <w:rPr>
          <w:rFonts w:eastAsia="SimSun"/>
          <w:i/>
          <w:iCs/>
        </w:rPr>
        <w:t>u</w:t>
      </w:r>
      <w:r w:rsidRPr="00A5647D">
        <w:rPr>
          <w:rFonts w:eastAsia="SimSun"/>
        </w:rPr>
        <w:t xml:space="preserve"> is the root index, </w:t>
      </w:r>
      <w:r w:rsidRPr="00E67877">
        <w:rPr>
          <w:rFonts w:eastAsia="SimSun"/>
          <w:i/>
          <w:iCs/>
        </w:rPr>
        <w:t>n</w:t>
      </w:r>
      <w:r>
        <w:rPr>
          <w:rFonts w:eastAsia="SimSun"/>
          <w:i/>
          <w:iCs/>
        </w:rPr>
        <w:t xml:space="preserve"> = 0:N-1</w:t>
      </w:r>
      <w:r w:rsidRPr="00A5647D">
        <w:rPr>
          <w:rFonts w:eastAsia="SimSun"/>
        </w:rPr>
        <w:t xml:space="preserve"> is the sample index, </w:t>
      </w:r>
      <w:r w:rsidRPr="00E67877">
        <w:rPr>
          <w:rFonts w:eastAsia="SimSun"/>
          <w:i/>
          <w:iCs/>
        </w:rPr>
        <w:t>N</w:t>
      </w:r>
      <w:r w:rsidRPr="00A5647D">
        <w:rPr>
          <w:rFonts w:eastAsia="SimSun"/>
        </w:rPr>
        <w:t xml:space="preserve"> is the sequence length, </w:t>
      </w:r>
      <w:r w:rsidRPr="00E67877">
        <w:rPr>
          <w:rFonts w:eastAsia="SimSun"/>
          <w:i/>
          <w:iCs/>
        </w:rPr>
        <w:t>g</w:t>
      </w:r>
      <w:r w:rsidRPr="00A5647D">
        <w:rPr>
          <w:rFonts w:eastAsia="SimSun"/>
        </w:rPr>
        <w:t xml:space="preserve"> is a phase shift parameter,</w:t>
      </w:r>
      <w:r w:rsidR="00BE6738">
        <w:rPr>
          <w:rFonts w:eastAsia="SimSun"/>
        </w:rPr>
        <w:t xml:space="preserve"> and </w:t>
      </w:r>
      <m:oMath>
        <m:r>
          <w:rPr>
            <w:rFonts w:ascii="Cambria Math" w:hAnsi="Cambria Math"/>
          </w:rPr>
          <m:t>θ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Pr="00A5647D">
        <w:rPr>
          <w:rFonts w:eastAsia="SimSun"/>
        </w:rPr>
        <w:t xml:space="preserve"> is </w:t>
      </w:r>
      <w:r w:rsidR="00BE6738">
        <w:rPr>
          <w:rFonts w:eastAsia="SimSun"/>
        </w:rPr>
        <w:t>the</w:t>
      </w:r>
      <w:r w:rsidRPr="00A5647D">
        <w:rPr>
          <w:rFonts w:eastAsia="SimSun"/>
        </w:rPr>
        <w:t xml:space="preserve"> scrambling sequence</w:t>
      </w:r>
      <w:r>
        <w:rPr>
          <w:rFonts w:eastAsia="SimSun"/>
        </w:rPr>
        <w:t>.</w:t>
      </w:r>
      <w:r w:rsidR="00BE6738">
        <w:rPr>
          <w:rFonts w:eastAsia="SimSun"/>
        </w:rPr>
        <w:t xml:space="preserve"> </w:t>
      </w:r>
      <w:r>
        <w:rPr>
          <w:rFonts w:cs="Times New Roman"/>
          <w:lang w:eastAsia="sv-SE"/>
        </w:rPr>
        <w:t>The scrambling sequence and</w:t>
      </w:r>
      <w:r w:rsidR="00975F00">
        <w:rPr>
          <w:rFonts w:cs="Times New Roman"/>
          <w:lang w:eastAsia="sv-SE"/>
        </w:rPr>
        <w:t>/or</w:t>
      </w:r>
      <w:r>
        <w:rPr>
          <w:rFonts w:cs="Times New Roman"/>
          <w:lang w:eastAsia="sv-SE"/>
        </w:rPr>
        <w:t xml:space="preserve"> </w:t>
      </w:r>
      <w:r w:rsidR="00BE6738">
        <w:rPr>
          <w:rFonts w:cs="Times New Roman"/>
          <w:lang w:eastAsia="sv-SE"/>
        </w:rPr>
        <w:t xml:space="preserve">the </w:t>
      </w:r>
      <w:r>
        <w:rPr>
          <w:rFonts w:cs="Times New Roman"/>
          <w:lang w:eastAsia="sv-SE"/>
        </w:rPr>
        <w:t xml:space="preserve">phase shift </w:t>
      </w:r>
      <w:r w:rsidR="00BE6738">
        <w:rPr>
          <w:rFonts w:cs="Times New Roman"/>
          <w:lang w:eastAsia="sv-SE"/>
        </w:rPr>
        <w:t xml:space="preserve">parameter </w:t>
      </w:r>
      <w:r>
        <w:rPr>
          <w:rFonts w:cs="Times New Roman"/>
          <w:lang w:eastAsia="sv-SE"/>
        </w:rPr>
        <w:t xml:space="preserve">can be used to </w:t>
      </w:r>
      <w:r w:rsidR="006063CA">
        <w:rPr>
          <w:rFonts w:cs="Times New Roman"/>
          <w:lang w:eastAsia="sv-SE"/>
        </w:rPr>
        <w:t>indicate a UE group.</w:t>
      </w:r>
    </w:p>
    <w:p w14:paraId="5F44ACAB" w14:textId="30F201D0" w:rsidR="00CC4531" w:rsidRDefault="00545CF8" w:rsidP="00545CF8">
      <w:pPr>
        <w:jc w:val="both"/>
        <w:rPr>
          <w:lang w:val="en-GB"/>
        </w:rPr>
      </w:pPr>
      <w:r>
        <w:rPr>
          <w:lang w:val="en-GB"/>
        </w:rPr>
        <w:t xml:space="preserve">A quantitative comparison of the PDCCH-based and sequence-based paging indication methods are provided in Table </w:t>
      </w:r>
      <w:r w:rsidR="00AC45E0">
        <w:rPr>
          <w:lang w:val="en-GB"/>
        </w:rPr>
        <w:t>1</w:t>
      </w:r>
      <w:r>
        <w:rPr>
          <w:lang w:val="en-GB"/>
        </w:rPr>
        <w:t xml:space="preserve">. </w:t>
      </w:r>
      <w:r w:rsidR="006C15BD">
        <w:rPr>
          <w:lang w:val="en-GB"/>
        </w:rPr>
        <w:t xml:space="preserve">Although sequence-based WUS consumes less power to detect and </w:t>
      </w:r>
      <w:r w:rsidR="0063788A">
        <w:rPr>
          <w:lang w:val="en-GB"/>
        </w:rPr>
        <w:t xml:space="preserve">is </w:t>
      </w:r>
      <w:r w:rsidR="006C15BD">
        <w:rPr>
          <w:lang w:val="en-GB"/>
        </w:rPr>
        <w:t xml:space="preserve">less sensitive to </w:t>
      </w:r>
      <w:r w:rsidR="00665FA0">
        <w:rPr>
          <w:lang w:val="en-GB"/>
        </w:rPr>
        <w:t>synchronization</w:t>
      </w:r>
      <w:r w:rsidR="006C15BD">
        <w:rPr>
          <w:lang w:val="en-GB"/>
        </w:rPr>
        <w:t xml:space="preserve">, it </w:t>
      </w:r>
      <w:r w:rsidR="00CC1EE1">
        <w:rPr>
          <w:lang w:val="en-GB"/>
        </w:rPr>
        <w:t>has a higher false alarm rate</w:t>
      </w:r>
      <w:r w:rsidR="006C15BD">
        <w:rPr>
          <w:lang w:val="en-GB"/>
        </w:rPr>
        <w:t xml:space="preserve"> and </w:t>
      </w:r>
      <w:r w:rsidR="00CC1EE1">
        <w:rPr>
          <w:lang w:val="en-GB"/>
        </w:rPr>
        <w:t xml:space="preserve">is less </w:t>
      </w:r>
      <w:r w:rsidR="006C15BD">
        <w:rPr>
          <w:lang w:val="en-GB"/>
        </w:rPr>
        <w:t>flexible than PDCCH-based indication. It should be noted that a higher rate of misdetection (</w:t>
      </w:r>
      <w:r w:rsidR="00665FA0">
        <w:rPr>
          <w:lang w:val="en-GB"/>
        </w:rPr>
        <w:t>possibly</w:t>
      </w:r>
      <w:r w:rsidR="006C15BD">
        <w:rPr>
          <w:lang w:val="en-GB"/>
        </w:rPr>
        <w:t xml:space="preserve"> combined with lack of higher degree flexibility to increase the number of UE groups) would reduce the overall power saving.</w:t>
      </w:r>
      <w:r w:rsidR="00976352">
        <w:rPr>
          <w:lang w:val="en-GB"/>
        </w:rPr>
        <w:t xml:space="preserve"> Besides, the power needed to detect the paging indication is not expected to meaningfully change the overall power consumption.</w:t>
      </w:r>
    </w:p>
    <w:p w14:paraId="66208576" w14:textId="47CD0028" w:rsidR="00545CF8" w:rsidRDefault="00545CF8" w:rsidP="00545CF8">
      <w:pPr>
        <w:jc w:val="both"/>
        <w:rPr>
          <w:lang w:val="en-GB"/>
        </w:rPr>
      </w:pPr>
      <w:r>
        <w:rPr>
          <w:lang w:val="en-GB"/>
        </w:rPr>
        <w:t>Based on this comparison, we believe that PDCCH-based paging indication is more suitable to reduce power consumption for idle/inactive mode UEs.</w:t>
      </w:r>
    </w:p>
    <w:p w14:paraId="08ACE972" w14:textId="34BF36C9" w:rsidR="00545CF8" w:rsidRPr="0067085E" w:rsidRDefault="00545CF8" w:rsidP="00545CF8">
      <w:pPr>
        <w:pStyle w:val="Caption"/>
        <w:keepNext/>
        <w:rPr>
          <w:sz w:val="20"/>
          <w:szCs w:val="20"/>
        </w:rPr>
      </w:pPr>
      <w:r w:rsidRPr="0067085E">
        <w:rPr>
          <w:sz w:val="20"/>
          <w:szCs w:val="20"/>
        </w:rPr>
        <w:t xml:space="preserve">Table </w:t>
      </w:r>
      <w:r w:rsidR="003B54D7">
        <w:rPr>
          <w:sz w:val="20"/>
          <w:szCs w:val="20"/>
        </w:rPr>
        <w:t>1</w:t>
      </w:r>
      <w:r w:rsidR="00044C92">
        <w:rPr>
          <w:sz w:val="20"/>
          <w:szCs w:val="20"/>
        </w:rPr>
        <w:t xml:space="preserve"> Comparison of PDCCH-based and sequence-based paging indication</w:t>
      </w: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2065"/>
        <w:gridCol w:w="3960"/>
        <w:gridCol w:w="3870"/>
      </w:tblGrid>
      <w:tr w:rsidR="00545CF8" w14:paraId="3A1D69D4" w14:textId="77777777" w:rsidTr="00055E45">
        <w:tc>
          <w:tcPr>
            <w:tcW w:w="2065" w:type="dxa"/>
          </w:tcPr>
          <w:p w14:paraId="6C846B44" w14:textId="77777777" w:rsidR="00545CF8" w:rsidRDefault="00545CF8" w:rsidP="00836CF1">
            <w:pPr>
              <w:jc w:val="both"/>
              <w:rPr>
                <w:rFonts w:cs="Times New Roman"/>
                <w:lang w:val="en-GB" w:eastAsia="sv-SE"/>
              </w:rPr>
            </w:pPr>
          </w:p>
        </w:tc>
        <w:tc>
          <w:tcPr>
            <w:tcW w:w="3960" w:type="dxa"/>
          </w:tcPr>
          <w:p w14:paraId="2F13FA07" w14:textId="77777777" w:rsidR="00545CF8" w:rsidRDefault="00545CF8" w:rsidP="00836CF1">
            <w:pPr>
              <w:jc w:val="both"/>
              <w:rPr>
                <w:rFonts w:cs="Times New Roman"/>
                <w:lang w:val="en-GB" w:eastAsia="sv-SE"/>
              </w:rPr>
            </w:pPr>
            <w:r>
              <w:rPr>
                <w:rFonts w:cs="Times New Roman"/>
                <w:lang w:val="en-GB" w:eastAsia="sv-SE"/>
              </w:rPr>
              <w:t>Advantages</w:t>
            </w:r>
          </w:p>
        </w:tc>
        <w:tc>
          <w:tcPr>
            <w:tcW w:w="3870" w:type="dxa"/>
          </w:tcPr>
          <w:p w14:paraId="2C6BAECB" w14:textId="77777777" w:rsidR="00545CF8" w:rsidRDefault="00545CF8" w:rsidP="00836CF1">
            <w:pPr>
              <w:jc w:val="both"/>
              <w:rPr>
                <w:rFonts w:cs="Times New Roman"/>
                <w:lang w:val="en-GB" w:eastAsia="sv-SE"/>
              </w:rPr>
            </w:pPr>
            <w:r>
              <w:rPr>
                <w:rFonts w:cs="Times New Roman"/>
                <w:lang w:val="en-GB" w:eastAsia="sv-SE"/>
              </w:rPr>
              <w:t>Disadvantages</w:t>
            </w:r>
          </w:p>
        </w:tc>
      </w:tr>
      <w:tr w:rsidR="00545CF8" w14:paraId="17D6154A" w14:textId="77777777" w:rsidTr="00055E45">
        <w:tc>
          <w:tcPr>
            <w:tcW w:w="2065" w:type="dxa"/>
          </w:tcPr>
          <w:p w14:paraId="1571B9D1" w14:textId="77777777" w:rsidR="00545CF8" w:rsidRDefault="00545CF8" w:rsidP="00836CF1">
            <w:pPr>
              <w:jc w:val="both"/>
              <w:rPr>
                <w:rFonts w:cs="Times New Roman"/>
                <w:lang w:val="en-GB" w:eastAsia="sv-SE"/>
              </w:rPr>
            </w:pPr>
            <w:r>
              <w:rPr>
                <w:rFonts w:cs="Times New Roman"/>
                <w:lang w:val="en-GB" w:eastAsia="sv-SE"/>
              </w:rPr>
              <w:t>PDCCH-based</w:t>
            </w:r>
          </w:p>
        </w:tc>
        <w:tc>
          <w:tcPr>
            <w:tcW w:w="3960" w:type="dxa"/>
          </w:tcPr>
          <w:p w14:paraId="312FEAC9" w14:textId="7D1D699A" w:rsidR="003C53DD" w:rsidRPr="003C53DD" w:rsidRDefault="00CC1EE1" w:rsidP="003C53DD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lang w:val="en-GB" w:eastAsia="sv-SE"/>
              </w:rPr>
            </w:pPr>
            <w:r>
              <w:rPr>
                <w:rFonts w:ascii="Times New Roman" w:hAnsi="Times New Roman" w:cs="Times New Roman"/>
                <w:lang w:val="en-GB" w:eastAsia="sv-SE"/>
              </w:rPr>
              <w:t>Lower false alarm rate due to CRC</w:t>
            </w:r>
          </w:p>
          <w:p w14:paraId="7EFA45B9" w14:textId="77777777" w:rsidR="003C53DD" w:rsidRPr="003C53DD" w:rsidRDefault="00545CF8" w:rsidP="003C53DD">
            <w:pPr>
              <w:pStyle w:val="ListParagraph"/>
              <w:numPr>
                <w:ilvl w:val="0"/>
                <w:numId w:val="40"/>
              </w:numPr>
              <w:rPr>
                <w:rFonts w:cs="Times New Roman"/>
                <w:lang w:val="en-GB" w:eastAsia="sv-SE"/>
              </w:rPr>
            </w:pPr>
            <w:r w:rsidRPr="003C53DD">
              <w:rPr>
                <w:rFonts w:ascii="Times New Roman" w:hAnsi="Times New Roman" w:cs="Times New Roman"/>
                <w:lang w:val="en-GB" w:eastAsia="sv-SE"/>
              </w:rPr>
              <w:t xml:space="preserve">Higher </w:t>
            </w:r>
            <w:r w:rsidR="003C53DD" w:rsidRPr="003C53DD">
              <w:rPr>
                <w:rFonts w:ascii="Times New Roman" w:hAnsi="Times New Roman" w:cs="Times New Roman"/>
                <w:lang w:val="en-GB" w:eastAsia="sv-SE"/>
              </w:rPr>
              <w:t>flexibility/</w:t>
            </w:r>
            <w:r w:rsidRPr="003C53DD">
              <w:rPr>
                <w:rFonts w:ascii="Times New Roman" w:hAnsi="Times New Roman" w:cs="Times New Roman"/>
                <w:lang w:val="en-GB" w:eastAsia="sv-SE"/>
              </w:rPr>
              <w:t>capacity</w:t>
            </w:r>
          </w:p>
          <w:p w14:paraId="58499579" w14:textId="6205C33F" w:rsidR="00545CF8" w:rsidRPr="003C53DD" w:rsidRDefault="003C53DD" w:rsidP="003C53DD">
            <w:pPr>
              <w:rPr>
                <w:rFonts w:cs="Times New Roman"/>
                <w:lang w:val="en-GB" w:eastAsia="sv-SE"/>
              </w:rPr>
            </w:pPr>
            <w:r>
              <w:rPr>
                <w:rFonts w:cs="Times New Roman"/>
                <w:lang w:val="en-GB" w:eastAsia="sv-SE"/>
              </w:rPr>
              <w:t>(Separate paging indi</w:t>
            </w:r>
            <w:r w:rsidR="003958F4">
              <w:rPr>
                <w:rFonts w:cs="Times New Roman"/>
                <w:lang w:val="en-GB" w:eastAsia="sv-SE"/>
              </w:rPr>
              <w:t>cations</w:t>
            </w:r>
            <w:r>
              <w:rPr>
                <w:rFonts w:cs="Times New Roman"/>
                <w:lang w:val="en-GB" w:eastAsia="sv-SE"/>
              </w:rPr>
              <w:t xml:space="preserve"> can be transmitted for </w:t>
            </w:r>
            <w:r w:rsidR="00665FA0">
              <w:rPr>
                <w:rFonts w:cs="Times New Roman"/>
                <w:lang w:val="en-GB" w:eastAsia="sv-SE"/>
              </w:rPr>
              <w:t>different</w:t>
            </w:r>
            <w:r w:rsidR="00F971E4">
              <w:rPr>
                <w:rFonts w:cs="Times New Roman"/>
                <w:lang w:val="en-GB" w:eastAsia="sv-SE"/>
              </w:rPr>
              <w:t xml:space="preserve"> </w:t>
            </w:r>
            <w:r>
              <w:rPr>
                <w:rFonts w:cs="Times New Roman"/>
                <w:lang w:val="en-GB" w:eastAsia="sv-SE"/>
              </w:rPr>
              <w:t>UE groups and POs</w:t>
            </w:r>
            <w:r w:rsidR="00545CF8" w:rsidRPr="003C53DD">
              <w:rPr>
                <w:rFonts w:cs="Times New Roman"/>
                <w:lang w:val="en-GB" w:eastAsia="sv-SE"/>
              </w:rPr>
              <w:t>)</w:t>
            </w:r>
          </w:p>
        </w:tc>
        <w:tc>
          <w:tcPr>
            <w:tcW w:w="3870" w:type="dxa"/>
          </w:tcPr>
          <w:p w14:paraId="19F82BB6" w14:textId="7EB65F10" w:rsidR="00545CF8" w:rsidRPr="00055E45" w:rsidRDefault="003C53DD" w:rsidP="00055E45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lang w:val="en-GB" w:eastAsia="sv-SE"/>
              </w:rPr>
            </w:pPr>
            <w:r w:rsidRPr="00055E45">
              <w:rPr>
                <w:rFonts w:ascii="Times New Roman" w:hAnsi="Times New Roman" w:cs="Times New Roman"/>
                <w:lang w:val="en-GB" w:eastAsia="sv-SE"/>
              </w:rPr>
              <w:t xml:space="preserve">Slightly </w:t>
            </w:r>
            <w:r w:rsidR="00FD3F31">
              <w:rPr>
                <w:rFonts w:ascii="Times New Roman" w:hAnsi="Times New Roman" w:cs="Times New Roman"/>
                <w:lang w:val="en-GB" w:eastAsia="sv-SE"/>
              </w:rPr>
              <w:t>more</w:t>
            </w:r>
            <w:r w:rsidR="00545CF8" w:rsidRPr="00055E45">
              <w:rPr>
                <w:rFonts w:ascii="Times New Roman" w:hAnsi="Times New Roman" w:cs="Times New Roman"/>
                <w:lang w:val="en-GB" w:eastAsia="sv-SE"/>
              </w:rPr>
              <w:t xml:space="preserve"> power </w:t>
            </w:r>
            <w:r w:rsidRPr="00055E45">
              <w:rPr>
                <w:rFonts w:ascii="Times New Roman" w:hAnsi="Times New Roman" w:cs="Times New Roman"/>
                <w:lang w:val="en-GB" w:eastAsia="sv-SE"/>
              </w:rPr>
              <w:t>needed to detect</w:t>
            </w:r>
          </w:p>
          <w:p w14:paraId="60B1960B" w14:textId="7EF4D416" w:rsidR="00545CF8" w:rsidRPr="00055E45" w:rsidRDefault="00545CF8" w:rsidP="00055E45">
            <w:pPr>
              <w:pStyle w:val="ListParagraph"/>
              <w:numPr>
                <w:ilvl w:val="0"/>
                <w:numId w:val="40"/>
              </w:numPr>
              <w:rPr>
                <w:rFonts w:cs="Times New Roman"/>
                <w:lang w:val="en-GB" w:eastAsia="sv-SE"/>
              </w:rPr>
            </w:pPr>
            <w:r w:rsidRPr="00055E45">
              <w:rPr>
                <w:rFonts w:ascii="Times New Roman" w:hAnsi="Times New Roman" w:cs="Times New Roman"/>
                <w:lang w:val="en-GB" w:eastAsia="sv-SE"/>
              </w:rPr>
              <w:t xml:space="preserve">More sensitive to </w:t>
            </w:r>
            <w:r w:rsidR="00055E45">
              <w:rPr>
                <w:rFonts w:ascii="Times New Roman" w:hAnsi="Times New Roman" w:cs="Times New Roman"/>
                <w:lang w:val="en-GB" w:eastAsia="sv-SE"/>
              </w:rPr>
              <w:t>s</w:t>
            </w:r>
            <w:r w:rsidRPr="00055E45">
              <w:rPr>
                <w:rFonts w:ascii="Times New Roman" w:hAnsi="Times New Roman" w:cs="Times New Roman"/>
                <w:lang w:val="en-GB" w:eastAsia="sv-SE"/>
              </w:rPr>
              <w:t>ynchronization</w:t>
            </w:r>
          </w:p>
        </w:tc>
      </w:tr>
      <w:tr w:rsidR="00545CF8" w14:paraId="775FC9B5" w14:textId="77777777" w:rsidTr="00055E45">
        <w:tc>
          <w:tcPr>
            <w:tcW w:w="2065" w:type="dxa"/>
          </w:tcPr>
          <w:p w14:paraId="0AFB83F0" w14:textId="77777777" w:rsidR="00545CF8" w:rsidRDefault="00545CF8" w:rsidP="00836CF1">
            <w:pPr>
              <w:jc w:val="both"/>
              <w:rPr>
                <w:rFonts w:cs="Times New Roman"/>
                <w:lang w:val="en-GB" w:eastAsia="sv-SE"/>
              </w:rPr>
            </w:pPr>
            <w:r>
              <w:rPr>
                <w:rFonts w:cs="Times New Roman"/>
                <w:lang w:val="en-GB" w:eastAsia="sv-SE"/>
              </w:rPr>
              <w:t>Sequence-based</w:t>
            </w:r>
          </w:p>
        </w:tc>
        <w:tc>
          <w:tcPr>
            <w:tcW w:w="3960" w:type="dxa"/>
          </w:tcPr>
          <w:p w14:paraId="3153D4B4" w14:textId="60B6954B" w:rsidR="00493313" w:rsidRPr="00055E45" w:rsidRDefault="00493313" w:rsidP="00493313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lang w:val="en-GB" w:eastAsia="sv-SE"/>
              </w:rPr>
            </w:pPr>
            <w:r w:rsidRPr="00055E45">
              <w:rPr>
                <w:rFonts w:ascii="Times New Roman" w:hAnsi="Times New Roman" w:cs="Times New Roman"/>
                <w:lang w:val="en-GB" w:eastAsia="sv-SE"/>
              </w:rPr>
              <w:t xml:space="preserve">Slightly </w:t>
            </w:r>
            <w:r>
              <w:rPr>
                <w:rFonts w:ascii="Times New Roman" w:hAnsi="Times New Roman" w:cs="Times New Roman"/>
                <w:lang w:val="en-GB" w:eastAsia="sv-SE"/>
              </w:rPr>
              <w:t>l</w:t>
            </w:r>
            <w:r w:rsidR="00FD3F31">
              <w:rPr>
                <w:rFonts w:ascii="Times New Roman" w:hAnsi="Times New Roman" w:cs="Times New Roman"/>
                <w:lang w:val="en-GB" w:eastAsia="sv-SE"/>
              </w:rPr>
              <w:t>ess</w:t>
            </w:r>
            <w:r w:rsidRPr="00055E45">
              <w:rPr>
                <w:rFonts w:ascii="Times New Roman" w:hAnsi="Times New Roman" w:cs="Times New Roman"/>
                <w:lang w:val="en-GB" w:eastAsia="sv-SE"/>
              </w:rPr>
              <w:t xml:space="preserve"> power needed to detect</w:t>
            </w:r>
          </w:p>
          <w:p w14:paraId="6E014FAC" w14:textId="4A21CDB8" w:rsidR="00545CF8" w:rsidRPr="00493313" w:rsidRDefault="00493313" w:rsidP="00493313">
            <w:pPr>
              <w:pStyle w:val="ListParagraph"/>
              <w:numPr>
                <w:ilvl w:val="0"/>
                <w:numId w:val="40"/>
              </w:numPr>
              <w:rPr>
                <w:rFonts w:cs="Times New Roman"/>
                <w:lang w:val="en-GB" w:eastAsia="sv-SE"/>
              </w:rPr>
            </w:pPr>
            <w:r>
              <w:rPr>
                <w:rFonts w:ascii="Times New Roman" w:hAnsi="Times New Roman" w:cs="Times New Roman"/>
                <w:lang w:val="en-GB" w:eastAsia="sv-SE"/>
              </w:rPr>
              <w:t>Less</w:t>
            </w:r>
            <w:r w:rsidRPr="00493313">
              <w:rPr>
                <w:rFonts w:ascii="Times New Roman" w:hAnsi="Times New Roman" w:cs="Times New Roman"/>
                <w:lang w:val="en-GB" w:eastAsia="sv-SE"/>
              </w:rPr>
              <w:t xml:space="preserve"> sensitive to synchronization</w:t>
            </w:r>
          </w:p>
        </w:tc>
        <w:tc>
          <w:tcPr>
            <w:tcW w:w="3870" w:type="dxa"/>
          </w:tcPr>
          <w:p w14:paraId="435A703F" w14:textId="28A7FAC3" w:rsidR="00545CF8" w:rsidRPr="00386DE4" w:rsidRDefault="00B94464" w:rsidP="00386DE4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  <w:lang w:val="en-GB" w:eastAsia="sv-SE"/>
              </w:rPr>
            </w:pPr>
            <w:r w:rsidRPr="00386DE4">
              <w:rPr>
                <w:rFonts w:ascii="Times New Roman" w:hAnsi="Times New Roman" w:cs="Times New Roman"/>
                <w:lang w:val="en-GB" w:eastAsia="sv-SE"/>
              </w:rPr>
              <w:t>Less flexibility/</w:t>
            </w:r>
            <w:r w:rsidR="00545CF8" w:rsidRPr="00386DE4">
              <w:rPr>
                <w:rFonts w:ascii="Times New Roman" w:hAnsi="Times New Roman" w:cs="Times New Roman"/>
                <w:lang w:val="en-GB" w:eastAsia="sv-SE"/>
              </w:rPr>
              <w:t>capacity</w:t>
            </w:r>
            <w:r w:rsidR="00386DE4" w:rsidRPr="00386DE4">
              <w:rPr>
                <w:rFonts w:ascii="Times New Roman" w:hAnsi="Times New Roman" w:cs="Times New Roman"/>
                <w:lang w:val="en-GB" w:eastAsia="sv-SE"/>
              </w:rPr>
              <w:t xml:space="preserve"> (Addition of more sequence resources are needed to target a larger number of UE groups/POs)</w:t>
            </w:r>
          </w:p>
          <w:p w14:paraId="7F90F6FA" w14:textId="38102596" w:rsidR="00545CF8" w:rsidRPr="00386DE4" w:rsidRDefault="00542F1F" w:rsidP="00386DE4">
            <w:pPr>
              <w:pStyle w:val="ListParagraph"/>
              <w:numPr>
                <w:ilvl w:val="0"/>
                <w:numId w:val="41"/>
              </w:numPr>
              <w:rPr>
                <w:rFonts w:cs="Times New Roman"/>
                <w:lang w:val="en-GB" w:eastAsia="sv-SE"/>
              </w:rPr>
            </w:pPr>
            <w:r w:rsidRPr="00542F1F">
              <w:rPr>
                <w:rFonts w:ascii="Times New Roman" w:hAnsi="Times New Roman" w:cs="Times New Roman"/>
                <w:lang w:val="en-GB" w:eastAsia="sv-SE"/>
              </w:rPr>
              <w:t>Higher false alarm rate</w:t>
            </w:r>
          </w:p>
        </w:tc>
      </w:tr>
    </w:tbl>
    <w:p w14:paraId="09FDBBF6" w14:textId="6D668626" w:rsidR="00545CF8" w:rsidRDefault="00545CF8" w:rsidP="007A762D">
      <w:pPr>
        <w:jc w:val="both"/>
        <w:rPr>
          <w:rFonts w:cs="Times New Roman"/>
          <w:lang w:eastAsia="sv-SE"/>
        </w:rPr>
      </w:pPr>
    </w:p>
    <w:p w14:paraId="113543FD" w14:textId="4530119B" w:rsidR="006A181E" w:rsidRDefault="006A181E" w:rsidP="007A762D">
      <w:pPr>
        <w:jc w:val="both"/>
        <w:rPr>
          <w:rFonts w:cs="Times New Roman"/>
          <w:b/>
          <w:bCs/>
          <w:i/>
          <w:iCs/>
          <w:lang w:eastAsia="sv-SE"/>
        </w:rPr>
      </w:pPr>
      <w:r w:rsidRPr="00BE30AE">
        <w:rPr>
          <w:rFonts w:cs="Times New Roman"/>
          <w:b/>
          <w:bCs/>
          <w:i/>
          <w:iCs/>
          <w:lang w:eastAsia="sv-SE"/>
        </w:rPr>
        <w:t xml:space="preserve">Observation 1: PDCCH-based paging indication can provide </w:t>
      </w:r>
      <w:r w:rsidR="00504CF0">
        <w:rPr>
          <w:rFonts w:cs="Times New Roman"/>
          <w:b/>
          <w:bCs/>
          <w:i/>
          <w:iCs/>
          <w:lang w:eastAsia="sv-SE"/>
        </w:rPr>
        <w:t>lower false alarm rate</w:t>
      </w:r>
      <w:r w:rsidRPr="00BE30AE">
        <w:rPr>
          <w:rFonts w:cs="Times New Roman"/>
          <w:b/>
          <w:bCs/>
          <w:i/>
          <w:iCs/>
          <w:lang w:eastAsia="sv-SE"/>
        </w:rPr>
        <w:t xml:space="preserve"> and </w:t>
      </w:r>
      <w:r w:rsidR="00504CF0">
        <w:rPr>
          <w:rFonts w:cs="Times New Roman"/>
          <w:b/>
          <w:bCs/>
          <w:i/>
          <w:iCs/>
          <w:lang w:eastAsia="sv-SE"/>
        </w:rPr>
        <w:t xml:space="preserve">higher </w:t>
      </w:r>
      <w:r w:rsidRPr="00BE30AE">
        <w:rPr>
          <w:rFonts w:cs="Times New Roman"/>
          <w:b/>
          <w:bCs/>
          <w:i/>
          <w:iCs/>
          <w:lang w:eastAsia="sv-SE"/>
        </w:rPr>
        <w:t>flexibility/capacity over sequence-based paging indication</w:t>
      </w:r>
      <w:r w:rsidR="005E10DD">
        <w:rPr>
          <w:rFonts w:cs="Times New Roman"/>
          <w:b/>
          <w:bCs/>
          <w:i/>
          <w:iCs/>
          <w:lang w:eastAsia="sv-SE"/>
        </w:rPr>
        <w:t>.</w:t>
      </w:r>
    </w:p>
    <w:p w14:paraId="74DF4A0A" w14:textId="77777777" w:rsidR="00217746" w:rsidRPr="00217746" w:rsidRDefault="00217746" w:rsidP="007A762D">
      <w:pPr>
        <w:jc w:val="both"/>
        <w:rPr>
          <w:rFonts w:cs="Times New Roman"/>
          <w:lang w:eastAsia="sv-SE"/>
        </w:rPr>
      </w:pPr>
    </w:p>
    <w:p w14:paraId="2BCAA87D" w14:textId="221E2770" w:rsidR="003A0CC8" w:rsidRDefault="00545CF8" w:rsidP="003A0CC8">
      <w:pPr>
        <w:pStyle w:val="Heading2"/>
        <w:rPr>
          <w:lang w:val="en-US"/>
        </w:rPr>
      </w:pPr>
      <w:r>
        <w:rPr>
          <w:lang w:val="en-US"/>
        </w:rPr>
        <w:t>Power saving e</w:t>
      </w:r>
      <w:r w:rsidR="003A0CC8" w:rsidRPr="003A0CC8">
        <w:rPr>
          <w:lang w:val="en-US"/>
        </w:rPr>
        <w:t>valuation</w:t>
      </w:r>
    </w:p>
    <w:p w14:paraId="05655E35" w14:textId="172291D0" w:rsidR="003A0CC8" w:rsidRDefault="003A0CC8" w:rsidP="003A0CC8">
      <w:pPr>
        <w:rPr>
          <w:lang w:eastAsia="zh-CN"/>
        </w:rPr>
      </w:pPr>
      <w:r>
        <w:rPr>
          <w:lang w:eastAsia="zh-CN"/>
        </w:rPr>
        <w:t xml:space="preserve">The power saving of the paging indication </w:t>
      </w:r>
      <w:r w:rsidR="00F30783">
        <w:rPr>
          <w:lang w:eastAsia="zh-CN"/>
        </w:rPr>
        <w:t xml:space="preserve">technique </w:t>
      </w:r>
      <w:r>
        <w:rPr>
          <w:lang w:eastAsia="zh-CN"/>
        </w:rPr>
        <w:t>has been evaluate</w:t>
      </w:r>
      <w:r w:rsidR="00FD1118">
        <w:rPr>
          <w:lang w:eastAsia="zh-CN"/>
        </w:rPr>
        <w:t>d</w:t>
      </w:r>
      <w:r>
        <w:rPr>
          <w:lang w:eastAsia="zh-CN"/>
        </w:rPr>
        <w:t xml:space="preserve"> using the methodology </w:t>
      </w:r>
      <w:r w:rsidRPr="00F30783">
        <w:rPr>
          <w:lang w:eastAsia="zh-CN"/>
        </w:rPr>
        <w:t>agreed in [2</w:t>
      </w:r>
      <w:r w:rsidR="00FD1118">
        <w:rPr>
          <w:lang w:eastAsia="zh-CN"/>
        </w:rPr>
        <w:t>].</w:t>
      </w:r>
    </w:p>
    <w:p w14:paraId="244092B5" w14:textId="77777777" w:rsidR="00944C01" w:rsidRDefault="00944C01" w:rsidP="003A0CC8">
      <w:pPr>
        <w:rPr>
          <w:lang w:eastAsia="zh-CN"/>
        </w:rPr>
      </w:pPr>
    </w:p>
    <w:p w14:paraId="10E85EC6" w14:textId="0E6625F9" w:rsidR="008A5E94" w:rsidRPr="00F30783" w:rsidRDefault="008A5E94" w:rsidP="003D6FFA">
      <w:pPr>
        <w:jc w:val="both"/>
        <w:rPr>
          <w:i/>
          <w:iCs/>
          <w:u w:val="single"/>
          <w:lang w:val="en-GB"/>
        </w:rPr>
      </w:pPr>
      <w:r w:rsidRPr="00F30783">
        <w:rPr>
          <w:i/>
          <w:iCs/>
          <w:u w:val="single"/>
          <w:lang w:val="en-GB"/>
        </w:rPr>
        <w:t>Paging indication in low SNR:</w:t>
      </w:r>
    </w:p>
    <w:p w14:paraId="06FE324D" w14:textId="110979B0" w:rsidR="00814B62" w:rsidRDefault="003A0CC8" w:rsidP="00814B62">
      <w:pPr>
        <w:jc w:val="both"/>
        <w:rPr>
          <w:lang w:val="en-GB"/>
        </w:rPr>
      </w:pPr>
      <w:r w:rsidRPr="00C41B47">
        <w:rPr>
          <w:lang w:val="en-GB"/>
        </w:rPr>
        <w:t xml:space="preserve">Figure </w:t>
      </w:r>
      <w:r w:rsidR="00E763F2">
        <w:rPr>
          <w:lang w:val="en-GB"/>
        </w:rPr>
        <w:t>2</w:t>
      </w:r>
      <w:r w:rsidRPr="00C41B47">
        <w:rPr>
          <w:lang w:val="en-GB"/>
        </w:rPr>
        <w:t xml:space="preserve"> shows the timeline of the </w:t>
      </w:r>
      <w:r w:rsidR="00C41B47" w:rsidRPr="00C41B47">
        <w:rPr>
          <w:lang w:val="en-GB"/>
        </w:rPr>
        <w:t>paging procedure</w:t>
      </w:r>
      <w:r w:rsidRPr="00C41B47">
        <w:rPr>
          <w:lang w:val="en-GB"/>
        </w:rPr>
        <w:t xml:space="preserve"> </w:t>
      </w:r>
      <w:r w:rsidR="00814B62">
        <w:rPr>
          <w:lang w:val="en-GB"/>
        </w:rPr>
        <w:t>for high and low SNR scenarios</w:t>
      </w:r>
      <w:r w:rsidRPr="00C41B47">
        <w:rPr>
          <w:lang w:val="en-GB"/>
        </w:rPr>
        <w:t xml:space="preserve">. </w:t>
      </w:r>
      <w:r w:rsidR="00814B62">
        <w:rPr>
          <w:lang w:val="en-GB"/>
        </w:rPr>
        <w:t xml:space="preserve">It is assumed that, for low SNR, </w:t>
      </w:r>
      <w:r w:rsidR="00814B62" w:rsidRPr="00C41B47">
        <w:rPr>
          <w:lang w:val="en-GB"/>
        </w:rPr>
        <w:t xml:space="preserve">three SSBs are </w:t>
      </w:r>
      <w:r w:rsidR="00FD1118">
        <w:rPr>
          <w:lang w:val="en-GB"/>
        </w:rPr>
        <w:t>used</w:t>
      </w:r>
      <w:r w:rsidR="00814B62" w:rsidRPr="00C41B47">
        <w:rPr>
          <w:lang w:val="en-GB"/>
        </w:rPr>
        <w:t xml:space="preserve"> for synchronization, serving cell and intra-band measurement</w:t>
      </w:r>
      <w:r w:rsidR="00814B62">
        <w:rPr>
          <w:lang w:val="en-GB"/>
        </w:rPr>
        <w:t>s</w:t>
      </w:r>
      <w:r w:rsidR="00FD1118">
        <w:rPr>
          <w:lang w:val="en-GB"/>
        </w:rPr>
        <w:t>;</w:t>
      </w:r>
      <w:r w:rsidR="00814B62">
        <w:rPr>
          <w:lang w:val="en-GB"/>
        </w:rPr>
        <w:t xml:space="preserve"> i</w:t>
      </w:r>
      <w:r w:rsidR="00814B62" w:rsidRPr="00C41B47">
        <w:rPr>
          <w:lang w:val="en-GB"/>
        </w:rPr>
        <w:t xml:space="preserve">nter-band measurements are </w:t>
      </w:r>
      <w:r w:rsidR="00814B62">
        <w:rPr>
          <w:lang w:val="en-GB"/>
        </w:rPr>
        <w:t>performed</w:t>
      </w:r>
      <w:r w:rsidR="00814B62" w:rsidRPr="00C41B47">
        <w:rPr>
          <w:lang w:val="en-GB"/>
        </w:rPr>
        <w:t xml:space="preserve"> after the PO.</w:t>
      </w:r>
      <w:r w:rsidR="00814B62">
        <w:rPr>
          <w:lang w:val="en-GB"/>
        </w:rPr>
        <w:t xml:space="preserve"> The WUS is </w:t>
      </w:r>
      <w:r w:rsidR="00FD1118">
        <w:rPr>
          <w:lang w:val="en-GB"/>
        </w:rPr>
        <w:t>placed just</w:t>
      </w:r>
      <w:r w:rsidR="00814B62">
        <w:rPr>
          <w:lang w:val="en-GB"/>
        </w:rPr>
        <w:t xml:space="preserve"> after the first SSB although the exact location of the WUS </w:t>
      </w:r>
      <w:r w:rsidR="00FD1118">
        <w:rPr>
          <w:lang w:val="en-GB"/>
        </w:rPr>
        <w:t>can be further analysed</w:t>
      </w:r>
      <w:r w:rsidR="00814B62">
        <w:rPr>
          <w:lang w:val="en-GB"/>
        </w:rPr>
        <w:t xml:space="preserve">; for example </w:t>
      </w:r>
      <w:r w:rsidR="00814B62" w:rsidRPr="00C41B47">
        <w:rPr>
          <w:lang w:val="en-GB"/>
        </w:rPr>
        <w:t>it can also be multiplexed with the SSB block</w:t>
      </w:r>
      <w:r w:rsidR="00814B62">
        <w:rPr>
          <w:lang w:val="en-GB"/>
        </w:rPr>
        <w:t xml:space="preserve">s within the burst. </w:t>
      </w:r>
      <w:r w:rsidR="00FD1118">
        <w:rPr>
          <w:lang w:val="en-GB"/>
        </w:rPr>
        <w:t>If</w:t>
      </w:r>
      <w:r w:rsidR="00814B62">
        <w:rPr>
          <w:lang w:val="en-GB"/>
        </w:rPr>
        <w:t xml:space="preserve"> the WUS indicates “not</w:t>
      </w:r>
      <w:r w:rsidR="00FD1118">
        <w:rPr>
          <w:lang w:val="en-GB"/>
        </w:rPr>
        <w:t xml:space="preserve"> t</w:t>
      </w:r>
      <w:r w:rsidR="00814B62">
        <w:rPr>
          <w:lang w:val="en-GB"/>
        </w:rPr>
        <w:t>o</w:t>
      </w:r>
      <w:r w:rsidR="00FD1118">
        <w:rPr>
          <w:lang w:val="en-GB"/>
        </w:rPr>
        <w:t xml:space="preserve"> </w:t>
      </w:r>
      <w:r w:rsidR="00814B62">
        <w:rPr>
          <w:lang w:val="en-GB"/>
        </w:rPr>
        <w:t>wake</w:t>
      </w:r>
      <w:r w:rsidR="00FD1118">
        <w:rPr>
          <w:lang w:val="en-GB"/>
        </w:rPr>
        <w:t>-</w:t>
      </w:r>
      <w:r w:rsidR="00814B62">
        <w:rPr>
          <w:lang w:val="en-GB"/>
        </w:rPr>
        <w:t xml:space="preserve">up”, the UE can skip </w:t>
      </w:r>
      <w:r w:rsidR="00FD1118">
        <w:rPr>
          <w:lang w:val="en-GB"/>
        </w:rPr>
        <w:t>performing measurements using the remaining SSBs, and monitoring the PO. So, it can</w:t>
      </w:r>
      <w:r w:rsidR="00814B62">
        <w:rPr>
          <w:lang w:val="en-GB"/>
        </w:rPr>
        <w:t xml:space="preserve"> enter deep sleep state until the MTC arrives. </w:t>
      </w:r>
      <w:r w:rsidR="009430E4">
        <w:rPr>
          <w:lang w:val="en-GB"/>
        </w:rPr>
        <w:t>When the WUS indicates “to wake-up”,</w:t>
      </w:r>
      <w:r w:rsidR="00145ADD">
        <w:rPr>
          <w:lang w:val="en-GB"/>
        </w:rPr>
        <w:t xml:space="preserve"> on the other hand,</w:t>
      </w:r>
      <w:r w:rsidR="009430E4">
        <w:rPr>
          <w:lang w:val="en-GB"/>
        </w:rPr>
        <w:t xml:space="preserve"> the UE should carry the same procedures as in the baseline scenario.</w:t>
      </w:r>
    </w:p>
    <w:p w14:paraId="1D771177" w14:textId="56B7BF93" w:rsidR="003B54D7" w:rsidRDefault="003B54D7" w:rsidP="00814B62">
      <w:pPr>
        <w:jc w:val="both"/>
        <w:rPr>
          <w:lang w:val="en-GB"/>
        </w:rPr>
      </w:pPr>
      <w:r>
        <w:rPr>
          <w:lang w:val="en-GB"/>
        </w:rPr>
        <w:lastRenderedPageBreak/>
        <w:t xml:space="preserve">When the SNR is high, one SSB may be sufficient to perform synchronization and carry out </w:t>
      </w:r>
      <w:r w:rsidR="00145ADD">
        <w:rPr>
          <w:lang w:val="en-GB"/>
        </w:rPr>
        <w:t xml:space="preserve">other </w:t>
      </w:r>
      <w:r>
        <w:rPr>
          <w:lang w:val="en-GB"/>
        </w:rPr>
        <w:t xml:space="preserve">necessary measurements. In </w:t>
      </w:r>
      <w:r w:rsidR="00665FA0">
        <w:rPr>
          <w:lang w:val="en-GB"/>
        </w:rPr>
        <w:t>addition</w:t>
      </w:r>
      <w:r>
        <w:rPr>
          <w:lang w:val="en-GB"/>
        </w:rPr>
        <w:t xml:space="preserve">, intra-band </w:t>
      </w:r>
      <w:r w:rsidR="00665FA0">
        <w:rPr>
          <w:lang w:val="en-GB"/>
        </w:rPr>
        <w:t>measurements</w:t>
      </w:r>
      <w:r w:rsidR="00145ADD">
        <w:rPr>
          <w:lang w:val="en-GB"/>
        </w:rPr>
        <w:t xml:space="preserve"> </w:t>
      </w:r>
      <w:r>
        <w:rPr>
          <w:lang w:val="en-GB"/>
        </w:rPr>
        <w:t>are not needed and a shorter PO is used since the UE can receive only the best beams.</w:t>
      </w:r>
    </w:p>
    <w:p w14:paraId="7D98FA97" w14:textId="3FECCFF0" w:rsidR="004A2F1F" w:rsidRDefault="00145ADD" w:rsidP="00470BD9">
      <w:pPr>
        <w:keepNext/>
        <w:jc w:val="center"/>
      </w:pPr>
      <w:r>
        <w:object w:dxaOrig="10611" w:dyaOrig="10851" w14:anchorId="7F58C944">
          <v:shape id="_x0000_i1026" type="#_x0000_t75" style="width:481.85pt;height:492.35pt" o:ole="">
            <v:imagedata r:id="rId13" o:title=""/>
          </v:shape>
          <o:OLEObject Type="Embed" ProgID="Visio.Drawing.15" ShapeID="_x0000_i1026" DrawAspect="Content" ObjectID="_1664993234" r:id="rId14"/>
        </w:object>
      </w:r>
    </w:p>
    <w:p w14:paraId="6DE0106A" w14:textId="27FC6072" w:rsidR="00E00F80" w:rsidRPr="006A2B6D" w:rsidRDefault="00470BD9" w:rsidP="006A2B6D">
      <w:pPr>
        <w:pStyle w:val="Caption"/>
        <w:rPr>
          <w:sz w:val="18"/>
          <w:szCs w:val="18"/>
        </w:rPr>
      </w:pPr>
      <w:r w:rsidRPr="00470BD9">
        <w:rPr>
          <w:sz w:val="18"/>
          <w:szCs w:val="18"/>
        </w:rPr>
        <w:t xml:space="preserve">Figure </w:t>
      </w:r>
      <w:r w:rsidRPr="00470BD9">
        <w:rPr>
          <w:sz w:val="18"/>
          <w:szCs w:val="18"/>
        </w:rPr>
        <w:fldChar w:fldCharType="begin"/>
      </w:r>
      <w:r w:rsidRPr="00470BD9">
        <w:rPr>
          <w:sz w:val="18"/>
          <w:szCs w:val="18"/>
        </w:rPr>
        <w:instrText xml:space="preserve"> SEQ Figure \* ARABIC </w:instrText>
      </w:r>
      <w:r w:rsidRPr="00470BD9">
        <w:rPr>
          <w:sz w:val="18"/>
          <w:szCs w:val="18"/>
        </w:rPr>
        <w:fldChar w:fldCharType="separate"/>
      </w:r>
      <w:r w:rsidR="00E763F2">
        <w:rPr>
          <w:noProof/>
          <w:sz w:val="18"/>
          <w:szCs w:val="18"/>
        </w:rPr>
        <w:t>2</w:t>
      </w:r>
      <w:r w:rsidRPr="00470BD9">
        <w:rPr>
          <w:sz w:val="18"/>
          <w:szCs w:val="18"/>
        </w:rPr>
        <w:fldChar w:fldCharType="end"/>
      </w:r>
      <w:r w:rsidR="00305808">
        <w:rPr>
          <w:sz w:val="18"/>
          <w:szCs w:val="18"/>
        </w:rPr>
        <w:t xml:space="preserve"> Paging timelines for high SNR and low SNR scenarios</w:t>
      </w:r>
    </w:p>
    <w:p w14:paraId="46A1D60E" w14:textId="593CE0C7" w:rsidR="005A0B5A" w:rsidRDefault="005A0B5A" w:rsidP="003D6FFA">
      <w:pPr>
        <w:jc w:val="both"/>
      </w:pPr>
      <w:r>
        <w:t>Using the timelines above, the power saving</w:t>
      </w:r>
      <w:r w:rsidR="00720D7B">
        <w:t xml:space="preserve"> gain </w:t>
      </w:r>
      <w:r>
        <w:t xml:space="preserve">provided by the </w:t>
      </w:r>
      <w:r w:rsidR="00720D7B">
        <w:t xml:space="preserve">paging indication </w:t>
      </w:r>
      <w:r>
        <w:t xml:space="preserve">technique </w:t>
      </w:r>
      <w:r w:rsidR="00720D7B">
        <w:t xml:space="preserve">is </w:t>
      </w:r>
      <w:r>
        <w:t xml:space="preserve">given </w:t>
      </w:r>
      <w:r w:rsidR="00720D7B">
        <w:t xml:space="preserve">in Table </w:t>
      </w:r>
      <w:r w:rsidR="003B54D7">
        <w:t>2</w:t>
      </w:r>
      <w:r w:rsidR="00720D7B">
        <w:t xml:space="preserve">. </w:t>
      </w:r>
      <w:r w:rsidR="006A2B6D">
        <w:t xml:space="preserve">In the calculations, PDCCH-based WUS is assumed; the duration of </w:t>
      </w:r>
      <w:r w:rsidR="00A26A8B">
        <w:t>the WUS</w:t>
      </w:r>
      <w:r w:rsidR="006A2B6D">
        <w:t xml:space="preserve"> is </w:t>
      </w:r>
      <w:r w:rsidR="00A26A8B">
        <w:t xml:space="preserve">set to </w:t>
      </w:r>
      <w:r w:rsidR="006A2B6D">
        <w:t>2 slots in low SNR and</w:t>
      </w:r>
      <w:r w:rsidR="00A26A8B">
        <w:t xml:space="preserve"> to </w:t>
      </w:r>
      <w:r w:rsidR="006A2B6D">
        <w:t xml:space="preserve">1 slot in high SNR. </w:t>
      </w:r>
      <w:r>
        <w:t>We can see f</w:t>
      </w:r>
      <w:r w:rsidR="00A54498">
        <w:t>rom</w:t>
      </w:r>
      <w:r>
        <w:t xml:space="preserve"> the table that, for 10% paging rate, </w:t>
      </w:r>
      <w:r w:rsidR="006A2B6D">
        <w:t>about 33</w:t>
      </w:r>
      <w:r>
        <w:t>% power saving gain can be achieved in low SNR. The gain decreases to</w:t>
      </w:r>
      <w:r w:rsidR="006A2B6D">
        <w:t xml:space="preserve"> 12.5</w:t>
      </w:r>
      <w:r>
        <w:t>% as the paging rate increase</w:t>
      </w:r>
      <w:r w:rsidR="006A2B6D">
        <w:t>s</w:t>
      </w:r>
      <w:r>
        <w:t xml:space="preserve">. When the SNR is </w:t>
      </w:r>
      <w:r w:rsidR="003B54D7">
        <w:t>high</w:t>
      </w:r>
      <w:r>
        <w:t xml:space="preserve">, gains </w:t>
      </w:r>
      <w:r w:rsidR="003B54D7">
        <w:t xml:space="preserve">of </w:t>
      </w:r>
      <w:r w:rsidR="006A2B6D">
        <w:t>11</w:t>
      </w:r>
      <w:r w:rsidR="003B54D7">
        <w:t xml:space="preserve">% and </w:t>
      </w:r>
      <w:r w:rsidR="006A2B6D">
        <w:t>3.7</w:t>
      </w:r>
      <w:r w:rsidR="003B54D7">
        <w:t>% can be achieved for 10% and 60% paging rates</w:t>
      </w:r>
      <w:r w:rsidR="00A54498">
        <w:t>, respectively</w:t>
      </w:r>
      <w:r>
        <w:t xml:space="preserve">. </w:t>
      </w:r>
      <w:r w:rsidR="003379A9">
        <w:t xml:space="preserve">This gain can be increased if the </w:t>
      </w:r>
      <w:r w:rsidR="00A026A0">
        <w:t xml:space="preserve">processing of the </w:t>
      </w:r>
      <w:r w:rsidR="004515DB">
        <w:t xml:space="preserve">one </w:t>
      </w:r>
      <w:r w:rsidR="003379A9">
        <w:t xml:space="preserve">SSB </w:t>
      </w:r>
      <w:r w:rsidR="004515DB">
        <w:t xml:space="preserve">in high SNR </w:t>
      </w:r>
      <w:r w:rsidR="003379A9">
        <w:t>can be avoided</w:t>
      </w:r>
      <w:r w:rsidR="00090C74">
        <w:t xml:space="preserve"> (e.g., by using a sequence based paging indication)</w:t>
      </w:r>
      <w:r w:rsidR="00C649AB">
        <w:t>.</w:t>
      </w:r>
    </w:p>
    <w:p w14:paraId="399FB6AB" w14:textId="77777777" w:rsidR="00135BAB" w:rsidRDefault="00135BAB" w:rsidP="003D6FFA">
      <w:pPr>
        <w:jc w:val="both"/>
      </w:pPr>
    </w:p>
    <w:p w14:paraId="4456A637" w14:textId="39C330B5" w:rsidR="005A0B5A" w:rsidRDefault="005A0B5A" w:rsidP="003D6FFA">
      <w:pPr>
        <w:jc w:val="both"/>
      </w:pPr>
    </w:p>
    <w:p w14:paraId="49AE6139" w14:textId="484927F1" w:rsidR="005A0B5A" w:rsidRPr="0067085E" w:rsidRDefault="005A0B5A" w:rsidP="005A0B5A">
      <w:pPr>
        <w:pStyle w:val="Caption"/>
        <w:keepNext/>
        <w:rPr>
          <w:sz w:val="20"/>
          <w:szCs w:val="20"/>
        </w:rPr>
      </w:pPr>
      <w:r w:rsidRPr="0067085E">
        <w:rPr>
          <w:sz w:val="20"/>
          <w:szCs w:val="20"/>
        </w:rPr>
        <w:lastRenderedPageBreak/>
        <w:t xml:space="preserve">Table </w:t>
      </w:r>
      <w:r w:rsidR="003B54D7">
        <w:rPr>
          <w:sz w:val="20"/>
          <w:szCs w:val="20"/>
        </w:rPr>
        <w:t>2</w:t>
      </w:r>
      <w:r w:rsidR="00305808">
        <w:rPr>
          <w:sz w:val="20"/>
          <w:szCs w:val="20"/>
        </w:rPr>
        <w:t xml:space="preserve"> Power saving gain of paging indication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79"/>
        <w:gridCol w:w="1180"/>
        <w:gridCol w:w="2586"/>
        <w:gridCol w:w="2520"/>
      </w:tblGrid>
      <w:tr w:rsidR="008A7B6B" w14:paraId="2F56AB5B" w14:textId="77777777" w:rsidTr="00DA59E6">
        <w:trPr>
          <w:trHeight w:val="321"/>
          <w:jc w:val="center"/>
        </w:trPr>
        <w:tc>
          <w:tcPr>
            <w:tcW w:w="2359" w:type="dxa"/>
            <w:gridSpan w:val="2"/>
          </w:tcPr>
          <w:p w14:paraId="0DA2B188" w14:textId="77777777" w:rsidR="008A7B6B" w:rsidRPr="002C4D90" w:rsidRDefault="008A7B6B" w:rsidP="003D6FFA">
            <w:pPr>
              <w:jc w:val="both"/>
              <w:rPr>
                <w:lang w:val="en-GB"/>
              </w:rPr>
            </w:pPr>
          </w:p>
        </w:tc>
        <w:tc>
          <w:tcPr>
            <w:tcW w:w="5106" w:type="dxa"/>
            <w:gridSpan w:val="2"/>
          </w:tcPr>
          <w:p w14:paraId="42974A1D" w14:textId="18A86ABE" w:rsidR="008A7B6B" w:rsidRPr="007E29C4" w:rsidRDefault="008A7B6B" w:rsidP="0088181F">
            <w:pPr>
              <w:jc w:val="center"/>
              <w:rPr>
                <w:b/>
                <w:bCs/>
                <w:lang w:val="en-GB"/>
              </w:rPr>
            </w:pPr>
            <w:r w:rsidRPr="007E29C4">
              <w:rPr>
                <w:b/>
                <w:bCs/>
                <w:lang w:val="en-GB"/>
              </w:rPr>
              <w:t>Gain over baseline</w:t>
            </w:r>
          </w:p>
        </w:tc>
      </w:tr>
      <w:tr w:rsidR="008A7B6B" w14:paraId="25D29561" w14:textId="77777777" w:rsidTr="001D2F2F">
        <w:trPr>
          <w:trHeight w:val="330"/>
          <w:jc w:val="center"/>
        </w:trPr>
        <w:tc>
          <w:tcPr>
            <w:tcW w:w="2359" w:type="dxa"/>
            <w:gridSpan w:val="2"/>
          </w:tcPr>
          <w:p w14:paraId="2AF89D19" w14:textId="6C2A5860" w:rsidR="008A7B6B" w:rsidRPr="002C4D90" w:rsidRDefault="008A7B6B" w:rsidP="003D6FFA">
            <w:pPr>
              <w:jc w:val="both"/>
              <w:rPr>
                <w:lang w:val="en-GB"/>
              </w:rPr>
            </w:pPr>
          </w:p>
        </w:tc>
        <w:tc>
          <w:tcPr>
            <w:tcW w:w="2586" w:type="dxa"/>
          </w:tcPr>
          <w:p w14:paraId="1EAF9629" w14:textId="5DE9585E" w:rsidR="008A7B6B" w:rsidRPr="007E29C4" w:rsidRDefault="008A7B6B" w:rsidP="003D6FFA">
            <w:pPr>
              <w:jc w:val="both"/>
              <w:rPr>
                <w:b/>
                <w:bCs/>
                <w:lang w:val="en-GB"/>
              </w:rPr>
            </w:pPr>
            <w:r w:rsidRPr="007E29C4">
              <w:rPr>
                <w:b/>
                <w:bCs/>
                <w:lang w:val="en-GB"/>
              </w:rPr>
              <w:t>10 % paging rate</w:t>
            </w:r>
          </w:p>
        </w:tc>
        <w:tc>
          <w:tcPr>
            <w:tcW w:w="2520" w:type="dxa"/>
          </w:tcPr>
          <w:p w14:paraId="512060B6" w14:textId="7A103067" w:rsidR="008A7B6B" w:rsidRPr="007E29C4" w:rsidRDefault="008A7B6B" w:rsidP="003D6FFA">
            <w:pPr>
              <w:jc w:val="both"/>
              <w:rPr>
                <w:b/>
                <w:bCs/>
                <w:lang w:val="en-GB"/>
              </w:rPr>
            </w:pPr>
            <w:r w:rsidRPr="007E29C4">
              <w:rPr>
                <w:b/>
                <w:bCs/>
                <w:lang w:val="en-GB"/>
              </w:rPr>
              <w:t>60 % paging rate</w:t>
            </w:r>
          </w:p>
        </w:tc>
      </w:tr>
      <w:tr w:rsidR="00AE52C6" w14:paraId="5931CB96" w14:textId="77777777" w:rsidTr="006C4093">
        <w:trPr>
          <w:trHeight w:val="321"/>
          <w:jc w:val="center"/>
        </w:trPr>
        <w:tc>
          <w:tcPr>
            <w:tcW w:w="2359" w:type="dxa"/>
            <w:gridSpan w:val="2"/>
          </w:tcPr>
          <w:p w14:paraId="1AB95F71" w14:textId="1569FDBD" w:rsidR="00AE52C6" w:rsidRPr="007E29C4" w:rsidRDefault="00AE52C6" w:rsidP="003D6FFA">
            <w:pPr>
              <w:jc w:val="both"/>
              <w:rPr>
                <w:b/>
                <w:bCs/>
                <w:lang w:val="en-GB"/>
              </w:rPr>
            </w:pPr>
            <w:r w:rsidRPr="007E29C4">
              <w:rPr>
                <w:b/>
                <w:bCs/>
                <w:lang w:val="en-GB"/>
              </w:rPr>
              <w:t>Low SNR</w:t>
            </w:r>
          </w:p>
        </w:tc>
        <w:tc>
          <w:tcPr>
            <w:tcW w:w="2586" w:type="dxa"/>
          </w:tcPr>
          <w:p w14:paraId="548F242D" w14:textId="225250A8" w:rsidR="00AE52C6" w:rsidRPr="002C4D90" w:rsidRDefault="00AE52C6" w:rsidP="00AE52C6">
            <w:pPr>
              <w:jc w:val="right"/>
              <w:rPr>
                <w:lang w:val="en-GB"/>
              </w:rPr>
            </w:pPr>
            <w:r w:rsidRPr="002C4D90">
              <w:rPr>
                <w:lang w:val="en-GB"/>
              </w:rPr>
              <w:t>3</w:t>
            </w:r>
            <w:r>
              <w:rPr>
                <w:lang w:val="en-GB"/>
              </w:rPr>
              <w:t xml:space="preserve">2.8 </w:t>
            </w:r>
            <w:r w:rsidRPr="002C4D90">
              <w:rPr>
                <w:lang w:val="en-GB"/>
              </w:rPr>
              <w:t>%</w:t>
            </w:r>
          </w:p>
        </w:tc>
        <w:tc>
          <w:tcPr>
            <w:tcW w:w="2520" w:type="dxa"/>
          </w:tcPr>
          <w:p w14:paraId="126BC00C" w14:textId="3C188561" w:rsidR="00AE52C6" w:rsidRPr="002C4D90" w:rsidRDefault="00AE52C6" w:rsidP="00AE52C6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12.5</w:t>
            </w:r>
            <w:r w:rsidRPr="002C4D90">
              <w:rPr>
                <w:lang w:val="en-GB"/>
              </w:rPr>
              <w:t xml:space="preserve"> %</w:t>
            </w:r>
          </w:p>
        </w:tc>
      </w:tr>
      <w:tr w:rsidR="00B63D98" w14:paraId="42FCCE53" w14:textId="77777777" w:rsidTr="00BE28AB">
        <w:trPr>
          <w:trHeight w:val="314"/>
          <w:jc w:val="center"/>
        </w:trPr>
        <w:tc>
          <w:tcPr>
            <w:tcW w:w="1179" w:type="dxa"/>
            <w:vMerge w:val="restart"/>
          </w:tcPr>
          <w:p w14:paraId="22420D91" w14:textId="77777777" w:rsidR="00B63D98" w:rsidRPr="007E29C4" w:rsidRDefault="00B63D98" w:rsidP="003D6FFA">
            <w:pPr>
              <w:jc w:val="both"/>
              <w:rPr>
                <w:b/>
                <w:bCs/>
                <w:lang w:val="en-GB"/>
              </w:rPr>
            </w:pPr>
            <w:r w:rsidRPr="007E29C4">
              <w:rPr>
                <w:b/>
                <w:bCs/>
                <w:lang w:val="en-GB"/>
              </w:rPr>
              <w:t>High SNR</w:t>
            </w:r>
          </w:p>
        </w:tc>
        <w:tc>
          <w:tcPr>
            <w:tcW w:w="1180" w:type="dxa"/>
          </w:tcPr>
          <w:p w14:paraId="14BDD157" w14:textId="24224363" w:rsidR="00B63D98" w:rsidRPr="00B63D98" w:rsidRDefault="00B63D98" w:rsidP="003D6FFA">
            <w:pPr>
              <w:jc w:val="both"/>
              <w:rPr>
                <w:lang w:val="en-GB"/>
              </w:rPr>
            </w:pPr>
            <w:r w:rsidRPr="00B63D98">
              <w:rPr>
                <w:lang w:val="en-GB"/>
              </w:rPr>
              <w:t>1 SSB</w:t>
            </w:r>
          </w:p>
        </w:tc>
        <w:tc>
          <w:tcPr>
            <w:tcW w:w="2586" w:type="dxa"/>
          </w:tcPr>
          <w:p w14:paraId="5114AD27" w14:textId="70C265B9" w:rsidR="00B63D98" w:rsidRPr="002C4D90" w:rsidRDefault="00B63D98" w:rsidP="00AE52C6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 xml:space="preserve">11 % </w:t>
            </w:r>
          </w:p>
        </w:tc>
        <w:tc>
          <w:tcPr>
            <w:tcW w:w="2520" w:type="dxa"/>
          </w:tcPr>
          <w:p w14:paraId="21439400" w14:textId="5EC48A12" w:rsidR="00B63D98" w:rsidRPr="002C4D90" w:rsidRDefault="00B63D98" w:rsidP="00AE52C6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3.7 %</w:t>
            </w:r>
          </w:p>
        </w:tc>
      </w:tr>
      <w:tr w:rsidR="00B63D98" w14:paraId="2C219D72" w14:textId="77777777" w:rsidTr="007403C2">
        <w:trPr>
          <w:trHeight w:val="314"/>
          <w:jc w:val="center"/>
        </w:trPr>
        <w:tc>
          <w:tcPr>
            <w:tcW w:w="1179" w:type="dxa"/>
            <w:vMerge/>
          </w:tcPr>
          <w:p w14:paraId="656D7318" w14:textId="77777777" w:rsidR="00B63D98" w:rsidRPr="007E29C4" w:rsidRDefault="00B63D98" w:rsidP="003D6FFA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180" w:type="dxa"/>
          </w:tcPr>
          <w:p w14:paraId="73902225" w14:textId="7E0E8A50" w:rsidR="00B63D98" w:rsidRPr="00B63D98" w:rsidRDefault="00B63D98" w:rsidP="003D6FFA">
            <w:pPr>
              <w:jc w:val="both"/>
              <w:rPr>
                <w:lang w:val="en-GB"/>
              </w:rPr>
            </w:pPr>
            <w:r w:rsidRPr="00B63D98">
              <w:rPr>
                <w:lang w:val="en-GB"/>
              </w:rPr>
              <w:t>No SSB</w:t>
            </w:r>
          </w:p>
        </w:tc>
        <w:tc>
          <w:tcPr>
            <w:tcW w:w="2586" w:type="dxa"/>
          </w:tcPr>
          <w:p w14:paraId="7B7AD070" w14:textId="5B9BD6CF" w:rsidR="00B63D98" w:rsidRDefault="00B63D98" w:rsidP="00AE52C6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22.8 %</w:t>
            </w:r>
          </w:p>
        </w:tc>
        <w:tc>
          <w:tcPr>
            <w:tcW w:w="2520" w:type="dxa"/>
          </w:tcPr>
          <w:p w14:paraId="319B4137" w14:textId="4DE9F2D0" w:rsidR="00B63D98" w:rsidRDefault="00B63D98" w:rsidP="00AE52C6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 xml:space="preserve">14.8% </w:t>
            </w:r>
          </w:p>
        </w:tc>
      </w:tr>
    </w:tbl>
    <w:p w14:paraId="771F5746" w14:textId="139B336B" w:rsidR="008A5E94" w:rsidRPr="004A2F1F" w:rsidRDefault="008A5E94" w:rsidP="003D6FFA">
      <w:pPr>
        <w:jc w:val="both"/>
        <w:rPr>
          <w:lang w:val="en-GB"/>
        </w:rPr>
      </w:pPr>
    </w:p>
    <w:p w14:paraId="44103988" w14:textId="72204FB7" w:rsidR="0067085E" w:rsidRDefault="00135BAB" w:rsidP="003D6FFA">
      <w:pPr>
        <w:jc w:val="both"/>
        <w:rPr>
          <w:lang w:val="en-GB"/>
        </w:rPr>
      </w:pPr>
      <w:r>
        <w:rPr>
          <w:lang w:val="en-GB"/>
        </w:rPr>
        <w:t xml:space="preserve">It can be </w:t>
      </w:r>
      <w:r w:rsidR="00665FA0">
        <w:rPr>
          <w:lang w:val="en-GB"/>
        </w:rPr>
        <w:t>observed</w:t>
      </w:r>
      <w:r>
        <w:rPr>
          <w:lang w:val="en-GB"/>
        </w:rPr>
        <w:t xml:space="preserve"> </w:t>
      </w:r>
      <w:r w:rsidR="00066657">
        <w:rPr>
          <w:lang w:val="en-GB"/>
        </w:rPr>
        <w:t xml:space="preserve">from the results </w:t>
      </w:r>
      <w:r>
        <w:rPr>
          <w:lang w:val="en-GB"/>
        </w:rPr>
        <w:t>that paging indication can provide significant power saving benefit for idle/inactive mode UEs. B</w:t>
      </w:r>
      <w:r w:rsidR="002D4251">
        <w:rPr>
          <w:lang w:val="en-GB"/>
        </w:rPr>
        <w:t xml:space="preserve">ased on the </w:t>
      </w:r>
      <w:r>
        <w:rPr>
          <w:lang w:val="en-GB"/>
        </w:rPr>
        <w:t>above discussion</w:t>
      </w:r>
      <w:r w:rsidR="002D4251">
        <w:rPr>
          <w:lang w:val="en-GB"/>
        </w:rPr>
        <w:t xml:space="preserve">, we have the following </w:t>
      </w:r>
      <w:r w:rsidR="00DA0E21">
        <w:rPr>
          <w:lang w:val="en-GB"/>
        </w:rPr>
        <w:t xml:space="preserve">observation and </w:t>
      </w:r>
      <w:r w:rsidR="002D4251">
        <w:rPr>
          <w:lang w:val="en-GB"/>
        </w:rPr>
        <w:t>proposals:</w:t>
      </w:r>
    </w:p>
    <w:p w14:paraId="2B75D863" w14:textId="6A3ADFB5" w:rsidR="002D4251" w:rsidRPr="00BE30AE" w:rsidRDefault="005E10DD" w:rsidP="003D6FFA">
      <w:pPr>
        <w:jc w:val="both"/>
        <w:rPr>
          <w:b/>
          <w:bCs/>
          <w:i/>
          <w:iCs/>
          <w:lang w:val="en-GB"/>
        </w:rPr>
      </w:pPr>
      <w:r w:rsidRPr="00BE30AE">
        <w:rPr>
          <w:b/>
          <w:bCs/>
          <w:i/>
          <w:iCs/>
          <w:lang w:val="en-GB"/>
        </w:rPr>
        <w:t xml:space="preserve">Observation 2: </w:t>
      </w:r>
      <w:r w:rsidR="00074B1B">
        <w:rPr>
          <w:b/>
          <w:bCs/>
          <w:i/>
          <w:iCs/>
          <w:lang w:val="en-GB"/>
        </w:rPr>
        <w:t>S</w:t>
      </w:r>
      <w:r w:rsidRPr="00BE30AE">
        <w:rPr>
          <w:b/>
          <w:bCs/>
          <w:i/>
          <w:iCs/>
          <w:lang w:val="en-GB"/>
        </w:rPr>
        <w:t xml:space="preserve">ignificant power saving gain is observed for idle/inactive mode UEs when paging indication is used and the gain becomes more significant when the paging </w:t>
      </w:r>
      <w:r w:rsidR="00074B1B">
        <w:rPr>
          <w:b/>
          <w:bCs/>
          <w:i/>
          <w:iCs/>
          <w:lang w:val="en-GB"/>
        </w:rPr>
        <w:t>r</w:t>
      </w:r>
      <w:r w:rsidRPr="00BE30AE">
        <w:rPr>
          <w:b/>
          <w:bCs/>
          <w:i/>
          <w:iCs/>
          <w:lang w:val="en-GB"/>
        </w:rPr>
        <w:t>ate goes lower.</w:t>
      </w:r>
    </w:p>
    <w:p w14:paraId="0592842B" w14:textId="17EE168A" w:rsidR="00772278" w:rsidRPr="002D4251" w:rsidRDefault="002D4251" w:rsidP="00BE6738">
      <w:pPr>
        <w:jc w:val="both"/>
        <w:rPr>
          <w:rFonts w:cs="Times New Roman"/>
          <w:b/>
          <w:bCs/>
          <w:i/>
          <w:iCs/>
          <w:lang w:val="en-GB" w:eastAsia="sv-SE"/>
        </w:rPr>
      </w:pPr>
      <w:r w:rsidRPr="002D4251">
        <w:rPr>
          <w:rFonts w:cs="Times New Roman"/>
          <w:b/>
          <w:bCs/>
          <w:i/>
          <w:iCs/>
          <w:lang w:val="en-GB" w:eastAsia="sv-SE"/>
        </w:rPr>
        <w:t>Proposal 1: Paging indication is used to indicate to a</w:t>
      </w:r>
      <w:r w:rsidR="006548F2">
        <w:rPr>
          <w:rFonts w:cs="Times New Roman"/>
          <w:b/>
          <w:bCs/>
          <w:i/>
          <w:iCs/>
          <w:lang w:val="en-GB" w:eastAsia="sv-SE"/>
        </w:rPr>
        <w:t>n idle/inactive mode</w:t>
      </w:r>
      <w:r w:rsidRPr="002D4251">
        <w:rPr>
          <w:rFonts w:cs="Times New Roman"/>
          <w:b/>
          <w:bCs/>
          <w:i/>
          <w:iCs/>
          <w:lang w:val="en-GB" w:eastAsia="sv-SE"/>
        </w:rPr>
        <w:t xml:space="preserve"> UE the monitoring status of an associated paging occasion.</w:t>
      </w:r>
    </w:p>
    <w:p w14:paraId="1241CB8A" w14:textId="2B3AC990" w:rsidR="009D1CC3" w:rsidRPr="002D4251" w:rsidRDefault="00381345" w:rsidP="00BE6738">
      <w:pPr>
        <w:jc w:val="both"/>
        <w:rPr>
          <w:rFonts w:cs="Times New Roman"/>
          <w:b/>
          <w:bCs/>
          <w:i/>
          <w:iCs/>
          <w:lang w:val="en-GB" w:eastAsia="sv-SE"/>
        </w:rPr>
      </w:pPr>
      <w:r w:rsidRPr="002D4251">
        <w:rPr>
          <w:rFonts w:cs="Times New Roman"/>
          <w:b/>
          <w:bCs/>
          <w:i/>
          <w:iCs/>
          <w:lang w:val="en-GB" w:eastAsia="sv-SE"/>
        </w:rPr>
        <w:t xml:space="preserve">Proposal </w:t>
      </w:r>
      <w:r w:rsidR="002D4251" w:rsidRPr="002D4251">
        <w:rPr>
          <w:rFonts w:cs="Times New Roman"/>
          <w:b/>
          <w:bCs/>
          <w:i/>
          <w:iCs/>
          <w:lang w:val="en-GB" w:eastAsia="sv-SE"/>
        </w:rPr>
        <w:t>2</w:t>
      </w:r>
      <w:r w:rsidRPr="002D4251">
        <w:rPr>
          <w:rFonts w:cs="Times New Roman"/>
          <w:b/>
          <w:bCs/>
          <w:i/>
          <w:iCs/>
          <w:lang w:val="en-GB" w:eastAsia="sv-SE"/>
        </w:rPr>
        <w:t>: PDCCH-based paging indication is adopted.</w:t>
      </w:r>
    </w:p>
    <w:p w14:paraId="244CCD2F" w14:textId="77777777" w:rsidR="00C55CED" w:rsidRDefault="00C55CED" w:rsidP="00314CB9">
      <w:pPr>
        <w:jc w:val="both"/>
        <w:rPr>
          <w:lang w:val="en-GB"/>
        </w:rPr>
      </w:pPr>
    </w:p>
    <w:p w14:paraId="44B11F89" w14:textId="27B86955" w:rsidR="00161D17" w:rsidRDefault="00B717DD" w:rsidP="00161D17">
      <w:pPr>
        <w:pStyle w:val="Heading1"/>
        <w:pBdr>
          <w:top w:val="single" w:sz="12" w:space="5" w:color="auto"/>
        </w:pBdr>
        <w:spacing w:after="120"/>
        <w:rPr>
          <w:lang w:val="en-US"/>
        </w:rPr>
      </w:pPr>
      <w:r>
        <w:rPr>
          <w:lang w:val="en-US"/>
        </w:rPr>
        <w:t>Summary</w:t>
      </w:r>
    </w:p>
    <w:p w14:paraId="0728C9DA" w14:textId="64F016B2" w:rsidR="003D6FFA" w:rsidRDefault="00161D17" w:rsidP="00A7275D">
      <w:pPr>
        <w:jc w:val="both"/>
        <w:rPr>
          <w:rFonts w:eastAsia="Arial Unicode MS" w:cs="Times New Roman"/>
        </w:rPr>
      </w:pPr>
      <w:r w:rsidRPr="000A14C2">
        <w:rPr>
          <w:rFonts w:eastAsia="Arial Unicode MS" w:cs="Times New Roman"/>
        </w:rPr>
        <w:t xml:space="preserve">In this contribution, we </w:t>
      </w:r>
      <w:r w:rsidR="003D6FFA">
        <w:rPr>
          <w:rFonts w:eastAsia="Arial Unicode MS" w:cs="Times New Roman"/>
        </w:rPr>
        <w:t xml:space="preserve">have discussed paging enhancements for idle/inactive mode UEs. The following are </w:t>
      </w:r>
      <w:r w:rsidR="008A5D3E">
        <w:rPr>
          <w:rFonts w:eastAsia="Arial Unicode MS" w:cs="Times New Roman"/>
        </w:rPr>
        <w:t xml:space="preserve">observed and </w:t>
      </w:r>
      <w:r w:rsidR="00B85489">
        <w:rPr>
          <w:rFonts w:eastAsia="Arial Unicode MS" w:cs="Times New Roman"/>
        </w:rPr>
        <w:t>proposed</w:t>
      </w:r>
      <w:r w:rsidR="003D6FFA">
        <w:rPr>
          <w:rFonts w:eastAsia="Arial Unicode MS" w:cs="Times New Roman"/>
        </w:rPr>
        <w:t>:</w:t>
      </w:r>
    </w:p>
    <w:p w14:paraId="669F6E7C" w14:textId="77777777" w:rsidR="00B13BB1" w:rsidRDefault="005E10DD" w:rsidP="005E10DD">
      <w:pPr>
        <w:jc w:val="both"/>
        <w:rPr>
          <w:rFonts w:cs="Times New Roman"/>
          <w:b/>
          <w:bCs/>
          <w:i/>
          <w:iCs/>
          <w:lang w:eastAsia="sv-SE"/>
        </w:rPr>
      </w:pPr>
      <w:r w:rsidRPr="0015172B">
        <w:rPr>
          <w:rFonts w:cs="Times New Roman"/>
          <w:b/>
          <w:bCs/>
          <w:i/>
          <w:iCs/>
          <w:lang w:eastAsia="sv-SE"/>
        </w:rPr>
        <w:t xml:space="preserve">Observation 1: </w:t>
      </w:r>
      <w:r w:rsidR="00B13BB1" w:rsidRPr="00BE30AE">
        <w:rPr>
          <w:rFonts w:cs="Times New Roman"/>
          <w:b/>
          <w:bCs/>
          <w:i/>
          <w:iCs/>
          <w:lang w:eastAsia="sv-SE"/>
        </w:rPr>
        <w:t xml:space="preserve">PDCCH-based paging indication can provide </w:t>
      </w:r>
      <w:r w:rsidR="00B13BB1">
        <w:rPr>
          <w:rFonts w:cs="Times New Roman"/>
          <w:b/>
          <w:bCs/>
          <w:i/>
          <w:iCs/>
          <w:lang w:eastAsia="sv-SE"/>
        </w:rPr>
        <w:t>lower false alarm rate</w:t>
      </w:r>
      <w:r w:rsidR="00B13BB1" w:rsidRPr="00BE30AE">
        <w:rPr>
          <w:rFonts w:cs="Times New Roman"/>
          <w:b/>
          <w:bCs/>
          <w:i/>
          <w:iCs/>
          <w:lang w:eastAsia="sv-SE"/>
        </w:rPr>
        <w:t xml:space="preserve"> and </w:t>
      </w:r>
      <w:r w:rsidR="00B13BB1">
        <w:rPr>
          <w:rFonts w:cs="Times New Roman"/>
          <w:b/>
          <w:bCs/>
          <w:i/>
          <w:iCs/>
          <w:lang w:eastAsia="sv-SE"/>
        </w:rPr>
        <w:t xml:space="preserve">higher </w:t>
      </w:r>
      <w:r w:rsidR="00B13BB1" w:rsidRPr="00BE30AE">
        <w:rPr>
          <w:rFonts w:cs="Times New Roman"/>
          <w:b/>
          <w:bCs/>
          <w:i/>
          <w:iCs/>
          <w:lang w:eastAsia="sv-SE"/>
        </w:rPr>
        <w:t>flexibility/capacity over sequence-based paging indication</w:t>
      </w:r>
      <w:r w:rsidR="00B13BB1">
        <w:rPr>
          <w:rFonts w:cs="Times New Roman"/>
          <w:b/>
          <w:bCs/>
          <w:i/>
          <w:iCs/>
          <w:lang w:eastAsia="sv-SE"/>
        </w:rPr>
        <w:t>.</w:t>
      </w:r>
    </w:p>
    <w:p w14:paraId="2274614F" w14:textId="449A1834" w:rsidR="005E10DD" w:rsidRPr="0015172B" w:rsidRDefault="005E10DD" w:rsidP="005E10DD">
      <w:pPr>
        <w:jc w:val="both"/>
        <w:rPr>
          <w:b/>
          <w:bCs/>
          <w:i/>
          <w:iCs/>
          <w:lang w:val="en-GB"/>
        </w:rPr>
      </w:pPr>
      <w:r w:rsidRPr="0015172B">
        <w:rPr>
          <w:b/>
          <w:bCs/>
          <w:i/>
          <w:iCs/>
          <w:lang w:val="en-GB"/>
        </w:rPr>
        <w:t xml:space="preserve">Observation 2: </w:t>
      </w:r>
      <w:r w:rsidR="008A5D3E">
        <w:rPr>
          <w:b/>
          <w:bCs/>
          <w:i/>
          <w:iCs/>
          <w:lang w:val="en-GB"/>
        </w:rPr>
        <w:t>S</w:t>
      </w:r>
      <w:r w:rsidRPr="0015172B">
        <w:rPr>
          <w:b/>
          <w:bCs/>
          <w:i/>
          <w:iCs/>
          <w:lang w:val="en-GB"/>
        </w:rPr>
        <w:t xml:space="preserve">ignificant power saving gain is observed for idle/inactive mode UEs when paging indication is used and the gain becomes more significant when the paging </w:t>
      </w:r>
      <w:r w:rsidR="008A5D3E">
        <w:rPr>
          <w:b/>
          <w:bCs/>
          <w:i/>
          <w:iCs/>
          <w:lang w:val="en-GB"/>
        </w:rPr>
        <w:t>r</w:t>
      </w:r>
      <w:r w:rsidRPr="0015172B">
        <w:rPr>
          <w:b/>
          <w:bCs/>
          <w:i/>
          <w:iCs/>
          <w:lang w:val="en-GB"/>
        </w:rPr>
        <w:t>ate goes lower.</w:t>
      </w:r>
    </w:p>
    <w:p w14:paraId="65A829B4" w14:textId="58DE691C" w:rsidR="00D5694B" w:rsidRPr="002D4251" w:rsidRDefault="00D5694B" w:rsidP="00D5694B">
      <w:pPr>
        <w:jc w:val="both"/>
        <w:rPr>
          <w:rFonts w:cs="Times New Roman"/>
          <w:b/>
          <w:bCs/>
          <w:i/>
          <w:iCs/>
          <w:lang w:val="en-GB" w:eastAsia="sv-SE"/>
        </w:rPr>
      </w:pPr>
      <w:r w:rsidRPr="002D4251">
        <w:rPr>
          <w:rFonts w:cs="Times New Roman"/>
          <w:b/>
          <w:bCs/>
          <w:i/>
          <w:iCs/>
          <w:lang w:val="en-GB" w:eastAsia="sv-SE"/>
        </w:rPr>
        <w:t>Proposal 1: Paging indication is used to indicate to a</w:t>
      </w:r>
      <w:r w:rsidR="000F4455">
        <w:rPr>
          <w:rFonts w:cs="Times New Roman"/>
          <w:b/>
          <w:bCs/>
          <w:i/>
          <w:iCs/>
          <w:lang w:val="en-GB" w:eastAsia="sv-SE"/>
        </w:rPr>
        <w:t>n idle/inactive mode</w:t>
      </w:r>
      <w:r w:rsidRPr="002D4251">
        <w:rPr>
          <w:rFonts w:cs="Times New Roman"/>
          <w:b/>
          <w:bCs/>
          <w:i/>
          <w:iCs/>
          <w:lang w:val="en-GB" w:eastAsia="sv-SE"/>
        </w:rPr>
        <w:t xml:space="preserve"> UE the monitoring status of an associated paging occasion.</w:t>
      </w:r>
    </w:p>
    <w:p w14:paraId="74D9ACC9" w14:textId="68C24592" w:rsidR="003D6FFA" w:rsidRPr="003D6FFA" w:rsidRDefault="00D5694B" w:rsidP="00A7275D">
      <w:pPr>
        <w:jc w:val="both"/>
        <w:rPr>
          <w:rFonts w:eastAsia="Arial Unicode MS" w:cs="Times New Roman"/>
          <w:lang w:val="en-GB"/>
        </w:rPr>
      </w:pPr>
      <w:r w:rsidRPr="002D4251">
        <w:rPr>
          <w:rFonts w:cs="Times New Roman"/>
          <w:b/>
          <w:bCs/>
          <w:i/>
          <w:iCs/>
          <w:lang w:val="en-GB" w:eastAsia="sv-SE"/>
        </w:rPr>
        <w:t>Proposal 2: PDCCH-based paging indication is adopted.</w:t>
      </w:r>
    </w:p>
    <w:p w14:paraId="3705D8A4" w14:textId="77777777" w:rsidR="00251B4A" w:rsidRPr="000A14C2" w:rsidRDefault="00251B4A" w:rsidP="00251B4A">
      <w:pPr>
        <w:pStyle w:val="Heading1"/>
        <w:rPr>
          <w:lang w:val="en-US"/>
        </w:rPr>
      </w:pPr>
      <w:r w:rsidRPr="000A14C2">
        <w:rPr>
          <w:lang w:val="en-US"/>
        </w:rPr>
        <w:t>References</w:t>
      </w:r>
    </w:p>
    <w:p w14:paraId="504A6AC2" w14:textId="41E6222F" w:rsidR="002B2ED6" w:rsidRDefault="000A14C2" w:rsidP="000A14C2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Times New Roman"/>
        </w:rPr>
      </w:pPr>
      <w:r w:rsidRPr="001E3802">
        <w:rPr>
          <w:rFonts w:cs="Times New Roman"/>
        </w:rPr>
        <w:t>RP-</w:t>
      </w:r>
      <w:r>
        <w:rPr>
          <w:rFonts w:cs="Times New Roman"/>
        </w:rPr>
        <w:t>200938, “</w:t>
      </w:r>
      <w:r w:rsidRPr="00AA6442">
        <w:rPr>
          <w:rFonts w:cs="Times New Roman"/>
        </w:rPr>
        <w:t>Revised WID UE Power Saving Enhancements for NR</w:t>
      </w:r>
      <w:r>
        <w:rPr>
          <w:rFonts w:cs="Times New Roman"/>
        </w:rPr>
        <w:t>,” RAN 88-e, MediaTek Inc.</w:t>
      </w:r>
    </w:p>
    <w:p w14:paraId="34BA2F8E" w14:textId="6EA88DEE" w:rsidR="00882F03" w:rsidRDefault="00882F03" w:rsidP="000A14C2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Times New Roman"/>
        </w:rPr>
      </w:pPr>
      <w:r w:rsidRPr="0020665C">
        <w:rPr>
          <w:rFonts w:eastAsia="Arial Unicode MS" w:cs="Times New Roman"/>
        </w:rPr>
        <w:t>Chairman’s Notes, 3GPP WG1 #10</w:t>
      </w:r>
      <w:r>
        <w:rPr>
          <w:rFonts w:eastAsia="Arial Unicode MS" w:cs="Times New Roman"/>
        </w:rPr>
        <w:t>2</w:t>
      </w:r>
      <w:r w:rsidRPr="0020665C">
        <w:rPr>
          <w:rFonts w:eastAsia="Arial Unicode MS" w:cs="Times New Roman"/>
        </w:rPr>
        <w:t>-e</w:t>
      </w:r>
    </w:p>
    <w:p w14:paraId="343CE0A3" w14:textId="423379D5" w:rsidR="000A14C2" w:rsidRDefault="000A14C2" w:rsidP="000A14C2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Times New Roman"/>
        </w:rPr>
      </w:pPr>
      <w:r w:rsidRPr="000A14C2">
        <w:rPr>
          <w:rFonts w:cs="Times New Roman"/>
        </w:rPr>
        <w:t>3GPP TS 38.304</w:t>
      </w:r>
    </w:p>
    <w:p w14:paraId="4BD5C7A1" w14:textId="635850DD" w:rsidR="00D47942" w:rsidRDefault="00D47942" w:rsidP="00D47942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  <w:rPr>
          <w:rFonts w:cs="Times New Roman"/>
        </w:rPr>
      </w:pPr>
    </w:p>
    <w:p w14:paraId="4E232545" w14:textId="41DF486A" w:rsidR="00D47942" w:rsidRDefault="00D47942" w:rsidP="00D47942">
      <w:pPr>
        <w:pStyle w:val="Heading1"/>
        <w:rPr>
          <w:lang w:val="en-US"/>
        </w:rPr>
      </w:pPr>
      <w:r w:rsidRPr="00D47942">
        <w:rPr>
          <w:lang w:val="en-US"/>
        </w:rPr>
        <w:t>Appendix</w:t>
      </w:r>
    </w:p>
    <w:p w14:paraId="2DE9F009" w14:textId="73D7AC60" w:rsidR="00D47942" w:rsidRDefault="00D47942" w:rsidP="00D47942">
      <w:pPr>
        <w:rPr>
          <w:lang w:eastAsia="zh-CN"/>
        </w:rPr>
      </w:pPr>
    </w:p>
    <w:p w14:paraId="33FCD87C" w14:textId="0B61CF4A" w:rsidR="00E57742" w:rsidRDefault="00E57742" w:rsidP="00D47942">
      <w:pPr>
        <w:rPr>
          <w:lang w:eastAsia="zh-CN"/>
        </w:rPr>
      </w:pPr>
    </w:p>
    <w:p w14:paraId="425A11E4" w14:textId="77777777" w:rsidR="007A2423" w:rsidRDefault="007A2423" w:rsidP="00D47942">
      <w:pPr>
        <w:rPr>
          <w:lang w:eastAsia="zh-CN"/>
        </w:rPr>
      </w:pPr>
    </w:p>
    <w:p w14:paraId="43CBF112" w14:textId="77777777" w:rsidR="00E57742" w:rsidRDefault="00E57742" w:rsidP="00D47942">
      <w:pPr>
        <w:rPr>
          <w:lang w:eastAsia="zh-CN"/>
        </w:rPr>
      </w:pPr>
    </w:p>
    <w:p w14:paraId="5E5E12B2" w14:textId="5F4220D7" w:rsidR="00D47942" w:rsidRPr="002261AA" w:rsidRDefault="00D47942" w:rsidP="00D47942">
      <w:pPr>
        <w:rPr>
          <w:rFonts w:cs="Times New Roman"/>
          <w:u w:val="single"/>
          <w:lang w:eastAsia="zh-CN"/>
        </w:rPr>
      </w:pPr>
      <w:r w:rsidRPr="002261AA">
        <w:rPr>
          <w:rFonts w:cs="Times New Roman"/>
          <w:u w:val="single"/>
          <w:lang w:eastAsia="zh-CN"/>
        </w:rPr>
        <w:lastRenderedPageBreak/>
        <w:t>Agreements from RAN1 # 102-e:</w:t>
      </w:r>
    </w:p>
    <w:p w14:paraId="1E3ED58D" w14:textId="77777777" w:rsidR="00D47942" w:rsidRPr="00D47942" w:rsidRDefault="00D47942" w:rsidP="00D47942">
      <w:pPr>
        <w:rPr>
          <w:rFonts w:cs="Times New Roman"/>
          <w:b/>
          <w:bCs/>
          <w:lang w:eastAsia="x-none"/>
        </w:rPr>
      </w:pPr>
      <w:r w:rsidRPr="00D47942">
        <w:rPr>
          <w:rFonts w:cs="Times New Roman"/>
          <w:b/>
          <w:bCs/>
          <w:lang w:eastAsia="x-none"/>
        </w:rPr>
        <w:t>Summary for potential paging enhancements</w:t>
      </w:r>
      <w:r w:rsidRPr="00D47942">
        <w:rPr>
          <w:rFonts w:cs="Times New Roman"/>
          <w:b/>
          <w:bCs/>
          <w:lang w:eastAsia="x-none"/>
        </w:rPr>
        <w:tab/>
        <w:t>MediaTek</w:t>
      </w:r>
    </w:p>
    <w:p w14:paraId="6B9340C9" w14:textId="77777777" w:rsidR="00D47942" w:rsidRPr="00D47942" w:rsidRDefault="00D47942" w:rsidP="00D47942">
      <w:pPr>
        <w:rPr>
          <w:rFonts w:cs="Times New Roman"/>
          <w:color w:val="1F497D"/>
          <w:szCs w:val="20"/>
          <w:highlight w:val="green"/>
        </w:rPr>
      </w:pPr>
      <w:r w:rsidRPr="00D47942">
        <w:rPr>
          <w:rFonts w:cs="Times New Roman"/>
          <w:color w:val="1F497D"/>
          <w:szCs w:val="20"/>
          <w:highlight w:val="green"/>
        </w:rPr>
        <w:t>Agreements:</w:t>
      </w:r>
    </w:p>
    <w:p w14:paraId="0B295290" w14:textId="77777777" w:rsidR="00D47942" w:rsidRPr="00D47942" w:rsidRDefault="00D47942" w:rsidP="00D47942">
      <w:pPr>
        <w:rPr>
          <w:rFonts w:cs="Times New Roman"/>
          <w:szCs w:val="20"/>
        </w:rPr>
      </w:pPr>
      <w:r w:rsidRPr="00D47942">
        <w:rPr>
          <w:rFonts w:cs="Times New Roman"/>
          <w:szCs w:val="20"/>
        </w:rPr>
        <w:t>For study of Rel-17 paging enhancement, the following are assumed as a baseline for FR1 and FR2:</w:t>
      </w:r>
    </w:p>
    <w:p w14:paraId="4B511562" w14:textId="77777777" w:rsidR="00D47942" w:rsidRPr="00D47942" w:rsidRDefault="00D47942" w:rsidP="00D47942">
      <w:pPr>
        <w:pStyle w:val="ListParagraph"/>
        <w:numPr>
          <w:ilvl w:val="0"/>
          <w:numId w:val="33"/>
        </w:numPr>
        <w:spacing w:line="240" w:lineRule="auto"/>
        <w:rPr>
          <w:rFonts w:ascii="Times New Roman" w:eastAsia="Gulim" w:hAnsi="Times New Roman" w:cs="Times New Roman"/>
        </w:rPr>
      </w:pPr>
      <w:r w:rsidRPr="00D47942">
        <w:rPr>
          <w:rFonts w:ascii="Times New Roman" w:eastAsia="Gulim" w:hAnsi="Times New Roman" w:cs="Times New Roman"/>
        </w:rPr>
        <w:t>Reference configuration for FR1/FR2 as specified in Section 8.1.1/8.1.2 of TR 38.840</w:t>
      </w:r>
    </w:p>
    <w:p w14:paraId="00AE3DDA" w14:textId="77777777" w:rsidR="00D47942" w:rsidRPr="00D47942" w:rsidRDefault="00D47942" w:rsidP="00D47942">
      <w:pPr>
        <w:pStyle w:val="ListParagraph"/>
        <w:numPr>
          <w:ilvl w:val="1"/>
          <w:numId w:val="33"/>
        </w:numPr>
        <w:spacing w:line="240" w:lineRule="auto"/>
        <w:rPr>
          <w:rFonts w:ascii="Times New Roman" w:eastAsia="Gulim" w:hAnsi="Times New Roman" w:cs="Times New Roman"/>
        </w:rPr>
      </w:pPr>
      <w:r w:rsidRPr="00D47942">
        <w:rPr>
          <w:rFonts w:ascii="Times New Roman" w:eastAsia="Gulim" w:hAnsi="Times New Roman" w:cs="Times New Roman"/>
        </w:rPr>
        <w:t>Note: the setting for some PDSCH parameters may not be applicable for RedCap UEs</w:t>
      </w:r>
    </w:p>
    <w:p w14:paraId="3787813A" w14:textId="77777777" w:rsidR="00D47942" w:rsidRPr="00D47942" w:rsidRDefault="00D47942" w:rsidP="00D47942">
      <w:pPr>
        <w:pStyle w:val="ListParagraph"/>
        <w:numPr>
          <w:ilvl w:val="0"/>
          <w:numId w:val="33"/>
        </w:numPr>
        <w:spacing w:line="240" w:lineRule="auto"/>
        <w:rPr>
          <w:rFonts w:ascii="Times New Roman" w:eastAsia="Gulim" w:hAnsi="Times New Roman" w:cs="Times New Roman"/>
        </w:rPr>
      </w:pPr>
      <w:r w:rsidRPr="00D47942">
        <w:rPr>
          <w:rFonts w:ascii="Times New Roman" w:eastAsia="Gulim" w:hAnsi="Times New Roman" w:cs="Times New Roman"/>
        </w:rPr>
        <w:t xml:space="preserve">Baseline paging cycle length: [1.28] second </w:t>
      </w:r>
    </w:p>
    <w:p w14:paraId="64756E47" w14:textId="77777777" w:rsidR="00D47942" w:rsidRPr="00D47942" w:rsidRDefault="00D47942" w:rsidP="00D47942">
      <w:pPr>
        <w:pStyle w:val="ListParagraph"/>
        <w:numPr>
          <w:ilvl w:val="0"/>
          <w:numId w:val="33"/>
        </w:numPr>
        <w:spacing w:line="240" w:lineRule="auto"/>
        <w:rPr>
          <w:rFonts w:ascii="Times New Roman" w:eastAsia="Gulim" w:hAnsi="Times New Roman" w:cs="Times New Roman"/>
        </w:rPr>
      </w:pPr>
      <w:r w:rsidRPr="00D47942">
        <w:rPr>
          <w:rFonts w:ascii="Times New Roman" w:eastAsia="Gulim" w:hAnsi="Times New Roman" w:cs="Times New Roman"/>
        </w:rPr>
        <w:t>SS burst related assumptions:</w:t>
      </w:r>
    </w:p>
    <w:p w14:paraId="081487CB" w14:textId="77777777" w:rsidR="00D47942" w:rsidRPr="00D47942" w:rsidRDefault="00D47942" w:rsidP="00D47942">
      <w:pPr>
        <w:pStyle w:val="ListParagraph"/>
        <w:numPr>
          <w:ilvl w:val="1"/>
          <w:numId w:val="33"/>
        </w:numPr>
        <w:spacing w:line="240" w:lineRule="auto"/>
        <w:rPr>
          <w:rFonts w:ascii="Times New Roman" w:eastAsia="Gulim" w:hAnsi="Times New Roman" w:cs="Times New Roman"/>
        </w:rPr>
      </w:pPr>
      <w:r w:rsidRPr="00D47942">
        <w:rPr>
          <w:rFonts w:ascii="Times New Roman" w:eastAsia="Gulim" w:hAnsi="Times New Roman" w:cs="Times New Roman"/>
        </w:rPr>
        <w:t>20 ms periodicity</w:t>
      </w:r>
    </w:p>
    <w:p w14:paraId="16AA1CBD" w14:textId="77777777" w:rsidR="00D47942" w:rsidRPr="00D47942" w:rsidRDefault="00D47942" w:rsidP="00D47942">
      <w:pPr>
        <w:pStyle w:val="ListParagraph"/>
        <w:numPr>
          <w:ilvl w:val="1"/>
          <w:numId w:val="33"/>
        </w:numPr>
        <w:spacing w:line="240" w:lineRule="auto"/>
        <w:rPr>
          <w:rFonts w:ascii="Times New Roman" w:eastAsia="Gulim" w:hAnsi="Times New Roman" w:cs="Times New Roman"/>
        </w:rPr>
      </w:pPr>
      <w:r w:rsidRPr="00D47942">
        <w:rPr>
          <w:rFonts w:ascii="Times New Roman" w:eastAsia="Gulim" w:hAnsi="Times New Roman" w:cs="Times New Roman"/>
        </w:rPr>
        <w:t>2 ms duration for serving cell RRM measurement, which can overlap with the one for synchronization before PO</w:t>
      </w:r>
    </w:p>
    <w:p w14:paraId="171D35A9" w14:textId="77777777" w:rsidR="00D47942" w:rsidRPr="00D47942" w:rsidRDefault="00D47942" w:rsidP="00D47942">
      <w:pPr>
        <w:pStyle w:val="ListParagraph"/>
        <w:numPr>
          <w:ilvl w:val="1"/>
          <w:numId w:val="33"/>
        </w:numPr>
        <w:spacing w:line="240" w:lineRule="auto"/>
        <w:rPr>
          <w:rFonts w:ascii="Times New Roman" w:eastAsia="Gulim" w:hAnsi="Times New Roman" w:cs="Times New Roman"/>
        </w:rPr>
      </w:pPr>
      <w:r w:rsidRPr="00D47942">
        <w:rPr>
          <w:rFonts w:ascii="Times New Roman" w:eastAsia="Gulim" w:hAnsi="Times New Roman" w:cs="Times New Roman"/>
        </w:rPr>
        <w:t>FFS time/frequency tracking</w:t>
      </w:r>
    </w:p>
    <w:p w14:paraId="56A0544F" w14:textId="77777777" w:rsidR="00D47942" w:rsidRPr="00D47942" w:rsidRDefault="00D47942" w:rsidP="00D47942">
      <w:pPr>
        <w:pStyle w:val="ListParagraph"/>
        <w:numPr>
          <w:ilvl w:val="0"/>
          <w:numId w:val="33"/>
        </w:numPr>
        <w:spacing w:line="240" w:lineRule="auto"/>
        <w:rPr>
          <w:rFonts w:ascii="Times New Roman" w:eastAsia="Gulim" w:hAnsi="Times New Roman" w:cs="Times New Roman"/>
        </w:rPr>
      </w:pPr>
      <w:r w:rsidRPr="00D47942">
        <w:rPr>
          <w:rFonts w:ascii="Times New Roman" w:eastAsia="Gulim" w:hAnsi="Times New Roman" w:cs="Times New Roman"/>
        </w:rPr>
        <w:t>Measurement related assumptions:</w:t>
      </w:r>
    </w:p>
    <w:p w14:paraId="5FCF3237" w14:textId="77777777" w:rsidR="00D47942" w:rsidRPr="00D47942" w:rsidRDefault="00D47942" w:rsidP="00D47942">
      <w:pPr>
        <w:pStyle w:val="ListParagraph"/>
        <w:numPr>
          <w:ilvl w:val="1"/>
          <w:numId w:val="33"/>
        </w:numPr>
        <w:spacing w:line="240" w:lineRule="auto"/>
        <w:rPr>
          <w:rFonts w:ascii="Times New Roman" w:eastAsia="Gulim" w:hAnsi="Times New Roman" w:cs="Times New Roman"/>
        </w:rPr>
      </w:pPr>
      <w:r w:rsidRPr="00D47942">
        <w:rPr>
          <w:rFonts w:ascii="Times New Roman" w:eastAsia="Gulim" w:hAnsi="Times New Roman" w:cs="Times New Roman"/>
        </w:rPr>
        <w:t>20 ms SMTC periodicity</w:t>
      </w:r>
    </w:p>
    <w:p w14:paraId="2AC647D1" w14:textId="77777777" w:rsidR="00D47942" w:rsidRPr="00D47942" w:rsidRDefault="00D47942" w:rsidP="00D47942">
      <w:pPr>
        <w:pStyle w:val="ListParagraph"/>
        <w:numPr>
          <w:ilvl w:val="1"/>
          <w:numId w:val="33"/>
        </w:numPr>
        <w:spacing w:line="240" w:lineRule="auto"/>
        <w:rPr>
          <w:rFonts w:ascii="Times New Roman" w:eastAsia="Gulim" w:hAnsi="Times New Roman" w:cs="Times New Roman"/>
        </w:rPr>
      </w:pPr>
      <w:r w:rsidRPr="00D47942">
        <w:rPr>
          <w:rFonts w:ascii="Times New Roman" w:eastAsia="Gulim" w:hAnsi="Times New Roman" w:cs="Times New Roman"/>
        </w:rPr>
        <w:t>2 ms SMTC window for intra-frequency RRM measurement, assuming synchronized deployment</w:t>
      </w:r>
    </w:p>
    <w:p w14:paraId="13BDDC9E" w14:textId="77777777" w:rsidR="00D47942" w:rsidRPr="00D47942" w:rsidRDefault="00D47942" w:rsidP="00D47942">
      <w:pPr>
        <w:pStyle w:val="ListParagraph"/>
        <w:numPr>
          <w:ilvl w:val="1"/>
          <w:numId w:val="33"/>
        </w:numPr>
        <w:spacing w:line="240" w:lineRule="auto"/>
        <w:rPr>
          <w:rFonts w:ascii="Times New Roman" w:eastAsia="Gulim" w:hAnsi="Times New Roman" w:cs="Times New Roman"/>
        </w:rPr>
      </w:pPr>
      <w:r w:rsidRPr="00D47942">
        <w:rPr>
          <w:rFonts w:ascii="Times New Roman" w:eastAsia="Gulim" w:hAnsi="Times New Roman" w:cs="Times New Roman"/>
        </w:rPr>
        <w:t>[5 ms SMTC window and 6 ms measurement gap for inter-frequency RRM measurement]</w:t>
      </w:r>
    </w:p>
    <w:p w14:paraId="75C55C02" w14:textId="77777777" w:rsidR="00D47942" w:rsidRPr="00D47942" w:rsidRDefault="00D47942" w:rsidP="00D47942">
      <w:pPr>
        <w:pStyle w:val="ListParagraph"/>
        <w:numPr>
          <w:ilvl w:val="2"/>
          <w:numId w:val="33"/>
        </w:numPr>
        <w:spacing w:line="240" w:lineRule="auto"/>
        <w:rPr>
          <w:rFonts w:ascii="Times New Roman" w:eastAsia="Gulim" w:hAnsi="Times New Roman" w:cs="Times New Roman"/>
        </w:rPr>
      </w:pPr>
      <w:r w:rsidRPr="00D47942">
        <w:rPr>
          <w:rFonts w:ascii="Times New Roman" w:eastAsia="Gulim" w:hAnsi="Times New Roman" w:cs="Times New Roman"/>
        </w:rPr>
        <w:t>Note: RAN4 requirement assumes one frequency layer per measurement gap, and 0.5 ms is assumed for switch in/out a frequency layer</w:t>
      </w:r>
    </w:p>
    <w:p w14:paraId="2F67A4ED" w14:textId="77777777" w:rsidR="00D47942" w:rsidRPr="00D47942" w:rsidRDefault="00D47942" w:rsidP="00D47942">
      <w:pPr>
        <w:pStyle w:val="ListParagraph"/>
        <w:numPr>
          <w:ilvl w:val="0"/>
          <w:numId w:val="33"/>
        </w:numPr>
        <w:spacing w:line="240" w:lineRule="auto"/>
        <w:rPr>
          <w:rFonts w:ascii="Times New Roman" w:eastAsia="Gulim" w:hAnsi="Times New Roman" w:cs="Times New Roman"/>
        </w:rPr>
      </w:pPr>
      <w:r w:rsidRPr="00D47942">
        <w:rPr>
          <w:rFonts w:ascii="Times New Roman" w:eastAsia="Gulim" w:hAnsi="Times New Roman" w:cs="Times New Roman"/>
        </w:rPr>
        <w:t>Note: the inclusion of potential TRS/CSI-RS occasions can be considered</w:t>
      </w:r>
    </w:p>
    <w:p w14:paraId="362ED6AA" w14:textId="77777777" w:rsidR="00D47942" w:rsidRPr="00D47942" w:rsidRDefault="00D47942" w:rsidP="00D47942">
      <w:pPr>
        <w:rPr>
          <w:rFonts w:eastAsia="PMingLiU" w:cs="Times New Roman"/>
        </w:rPr>
      </w:pPr>
    </w:p>
    <w:p w14:paraId="3DEE04EF" w14:textId="77777777" w:rsidR="00D47942" w:rsidRPr="00D47942" w:rsidRDefault="00D47942" w:rsidP="00D47942">
      <w:pPr>
        <w:rPr>
          <w:rFonts w:eastAsia="PMingLiU" w:cs="Times New Roman"/>
        </w:rPr>
      </w:pPr>
      <w:r w:rsidRPr="00D47942">
        <w:rPr>
          <w:rFonts w:eastAsia="PMingLiU" w:cs="Times New Roman"/>
        </w:rPr>
        <w:t>From GTW session on August 24</w:t>
      </w:r>
      <w:r w:rsidRPr="00D47942">
        <w:rPr>
          <w:rFonts w:eastAsia="PMingLiU" w:cs="Times New Roman"/>
          <w:vertAlign w:val="superscript"/>
        </w:rPr>
        <w:t>th</w:t>
      </w:r>
      <w:r w:rsidRPr="00D47942">
        <w:rPr>
          <w:rFonts w:eastAsia="PMingLiU" w:cs="Times New Roman"/>
        </w:rPr>
        <w:t>,</w:t>
      </w:r>
    </w:p>
    <w:p w14:paraId="6F40221B" w14:textId="77777777" w:rsidR="00D47942" w:rsidRPr="00D47942" w:rsidRDefault="00D47942" w:rsidP="00D47942">
      <w:pPr>
        <w:rPr>
          <w:rFonts w:cs="Times New Roman"/>
          <w:highlight w:val="green"/>
        </w:rPr>
      </w:pPr>
      <w:r w:rsidRPr="00D47942">
        <w:rPr>
          <w:rFonts w:cs="Times New Roman"/>
          <w:highlight w:val="green"/>
          <w:shd w:val="clear" w:color="auto" w:fill="FFFF00"/>
        </w:rPr>
        <w:t>Agreements:</w:t>
      </w:r>
    </w:p>
    <w:p w14:paraId="0A696B7C" w14:textId="77777777" w:rsidR="00D47942" w:rsidRPr="00D47942" w:rsidRDefault="00D47942" w:rsidP="00D47942">
      <w:pPr>
        <w:rPr>
          <w:rFonts w:cs="Times New Roman"/>
        </w:rPr>
      </w:pPr>
      <w:r w:rsidRPr="00D47942">
        <w:rPr>
          <w:rFonts w:cs="Times New Roman"/>
        </w:rPr>
        <w:t>The following power consumption model for FR1 is utilized for the evaluations of Rel-17 UE power saving enhancements in idle/inactive mode.</w:t>
      </w:r>
    </w:p>
    <w:p w14:paraId="094D2953" w14:textId="77777777" w:rsidR="00D47942" w:rsidRPr="00D47942" w:rsidRDefault="00D47942" w:rsidP="00D47942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</w:rPr>
      </w:pPr>
      <w:r w:rsidRPr="00D47942">
        <w:rPr>
          <w:rFonts w:ascii="Times New Roman" w:hAnsi="Times New Roman" w:cs="Times New Roman"/>
        </w:rPr>
        <w:t>FFS: FR2 power consumption model for idle/inactive mode operations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7"/>
        <w:gridCol w:w="3901"/>
        <w:gridCol w:w="3851"/>
      </w:tblGrid>
      <w:tr w:rsidR="00D47942" w:rsidRPr="00D47942" w14:paraId="3DC0A3B4" w14:textId="77777777" w:rsidTr="00032F12">
        <w:trPr>
          <w:trHeight w:val="17"/>
        </w:trPr>
        <w:tc>
          <w:tcPr>
            <w:tcW w:w="9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70E3F" w14:textId="77777777" w:rsidR="00D47942" w:rsidRPr="00D47942" w:rsidRDefault="00D47942" w:rsidP="00032F12">
            <w:pPr>
              <w:pStyle w:val="TAH"/>
              <w:rPr>
                <w:rFonts w:ascii="Times New Roman" w:hAnsi="Times New Roman" w:cs="Times New Roman"/>
                <w:szCs w:val="18"/>
                <w:lang w:eastAsia="zh-CN"/>
              </w:rPr>
            </w:pPr>
            <w:r w:rsidRPr="00D47942">
              <w:rPr>
                <w:rFonts w:ascii="Times New Roman" w:hAnsi="Times New Roman" w:cs="Times New Roman"/>
                <w:szCs w:val="18"/>
              </w:rPr>
              <w:t>Power State</w:t>
            </w:r>
          </w:p>
        </w:tc>
        <w:tc>
          <w:tcPr>
            <w:tcW w:w="20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A7077" w14:textId="77777777" w:rsidR="00D47942" w:rsidRPr="00D47942" w:rsidRDefault="00D47942" w:rsidP="00032F12">
            <w:pPr>
              <w:pStyle w:val="TAH"/>
              <w:rPr>
                <w:rFonts w:ascii="Times New Roman" w:hAnsi="Times New Roman" w:cs="Times New Roman"/>
                <w:szCs w:val="18"/>
              </w:rPr>
            </w:pPr>
            <w:r w:rsidRPr="00D47942">
              <w:rPr>
                <w:rFonts w:ascii="Times New Roman" w:hAnsi="Times New Roman" w:cs="Times New Roman"/>
                <w:szCs w:val="18"/>
              </w:rPr>
              <w:t>Relative Power</w:t>
            </w:r>
          </w:p>
          <w:p w14:paraId="76293628" w14:textId="77777777" w:rsidR="00D47942" w:rsidRPr="00D47942" w:rsidRDefault="00D47942" w:rsidP="00032F12">
            <w:pPr>
              <w:pStyle w:val="TAH"/>
              <w:rPr>
                <w:rFonts w:ascii="Times New Roman" w:hAnsi="Times New Roman" w:cs="Times New Roman"/>
                <w:szCs w:val="18"/>
              </w:rPr>
            </w:pPr>
            <w:r w:rsidRPr="00D47942">
              <w:rPr>
                <w:rFonts w:ascii="Times New Roman" w:hAnsi="Times New Roman" w:cs="Times New Roman"/>
                <w:szCs w:val="18"/>
              </w:rPr>
              <w:t>(FR1 reference from TR 84.840)</w:t>
            </w:r>
          </w:p>
        </w:tc>
        <w:tc>
          <w:tcPr>
            <w:tcW w:w="20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F8DD3" w14:textId="77777777" w:rsidR="00D47942" w:rsidRPr="00D47942" w:rsidRDefault="00D47942" w:rsidP="00032F12">
            <w:pPr>
              <w:pStyle w:val="TAH"/>
              <w:rPr>
                <w:rFonts w:ascii="Times New Roman" w:hAnsi="Times New Roman" w:cs="Times New Roman"/>
                <w:szCs w:val="18"/>
              </w:rPr>
            </w:pPr>
            <w:r w:rsidRPr="00D47942">
              <w:rPr>
                <w:rFonts w:ascii="Times New Roman" w:hAnsi="Times New Roman" w:cs="Times New Roman"/>
                <w:szCs w:val="18"/>
              </w:rPr>
              <w:t>Relative Power</w:t>
            </w:r>
            <w:r w:rsidRPr="00D47942">
              <w:rPr>
                <w:rStyle w:val="apple-converted-space"/>
                <w:rFonts w:ascii="Times New Roman" w:hAnsi="Times New Roman" w:cs="Times New Roman"/>
                <w:szCs w:val="18"/>
              </w:rPr>
              <w:t> </w:t>
            </w:r>
            <w:r w:rsidRPr="00D47942">
              <w:rPr>
                <w:rFonts w:ascii="Times New Roman" w:hAnsi="Times New Roman" w:cs="Times New Roman"/>
                <w:szCs w:val="18"/>
              </w:rPr>
              <w:br/>
              <w:t>(Idle/inactive-mode operation with reception bandwidth 20 MHz)</w:t>
            </w:r>
          </w:p>
        </w:tc>
      </w:tr>
      <w:tr w:rsidR="00D47942" w:rsidRPr="00D47942" w14:paraId="0D341CAC" w14:textId="77777777" w:rsidTr="00032F12">
        <w:trPr>
          <w:trHeight w:val="17"/>
        </w:trPr>
        <w:tc>
          <w:tcPr>
            <w:tcW w:w="9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5183E" w14:textId="77777777" w:rsidR="00D47942" w:rsidRPr="00D47942" w:rsidRDefault="00D47942" w:rsidP="00032F12">
            <w:pPr>
              <w:pStyle w:val="TAL"/>
              <w:rPr>
                <w:rFonts w:ascii="Times New Roman" w:hAnsi="Times New Roman" w:cs="Times New Roman"/>
                <w:szCs w:val="18"/>
              </w:rPr>
            </w:pPr>
            <w:r w:rsidRPr="00D47942">
              <w:rPr>
                <w:rFonts w:ascii="Times New Roman" w:hAnsi="Times New Roman" w:cs="Times New Roman"/>
                <w:szCs w:val="18"/>
              </w:rPr>
              <w:t>Deep Sleep (P</w:t>
            </w:r>
            <w:r w:rsidRPr="00D47942">
              <w:rPr>
                <w:rFonts w:ascii="Times New Roman" w:hAnsi="Times New Roman" w:cs="Times New Roman"/>
                <w:szCs w:val="18"/>
                <w:vertAlign w:val="subscript"/>
              </w:rPr>
              <w:t>DS</w:t>
            </w:r>
            <w:r w:rsidRPr="00D47942">
              <w:rPr>
                <w:rFonts w:ascii="Times New Roman" w:hAnsi="Times New Roman" w:cs="Times New Roman"/>
                <w:szCs w:val="18"/>
              </w:rPr>
              <w:t>)</w:t>
            </w:r>
          </w:p>
        </w:tc>
        <w:tc>
          <w:tcPr>
            <w:tcW w:w="2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FD2EC" w14:textId="77777777" w:rsidR="00D47942" w:rsidRPr="00D47942" w:rsidRDefault="00D47942" w:rsidP="00032F12">
            <w:pPr>
              <w:pStyle w:val="TAC"/>
              <w:rPr>
                <w:rFonts w:ascii="Times New Roman" w:hAnsi="Times New Roman"/>
                <w:szCs w:val="18"/>
              </w:rPr>
            </w:pPr>
            <w:r w:rsidRPr="00D47942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B7DC0" w14:textId="77777777" w:rsidR="00D47942" w:rsidRPr="00D47942" w:rsidRDefault="00D47942" w:rsidP="00032F12">
            <w:pPr>
              <w:pStyle w:val="TAC"/>
              <w:rPr>
                <w:rFonts w:ascii="Times New Roman" w:hAnsi="Times New Roman"/>
                <w:szCs w:val="18"/>
              </w:rPr>
            </w:pPr>
            <w:r w:rsidRPr="00D47942">
              <w:rPr>
                <w:rFonts w:ascii="Times New Roman" w:hAnsi="Times New Roman"/>
                <w:szCs w:val="18"/>
              </w:rPr>
              <w:t>1</w:t>
            </w:r>
          </w:p>
        </w:tc>
      </w:tr>
      <w:tr w:rsidR="00D47942" w:rsidRPr="00D47942" w14:paraId="4E0589DE" w14:textId="77777777" w:rsidTr="00032F12">
        <w:trPr>
          <w:trHeight w:val="17"/>
        </w:trPr>
        <w:tc>
          <w:tcPr>
            <w:tcW w:w="9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CB7DF" w14:textId="77777777" w:rsidR="00D47942" w:rsidRPr="00D47942" w:rsidRDefault="00D47942" w:rsidP="00032F12">
            <w:pPr>
              <w:pStyle w:val="TAL"/>
              <w:rPr>
                <w:rFonts w:ascii="Times New Roman" w:hAnsi="Times New Roman" w:cs="Times New Roman"/>
                <w:szCs w:val="18"/>
              </w:rPr>
            </w:pPr>
            <w:r w:rsidRPr="00D47942">
              <w:rPr>
                <w:rFonts w:ascii="Times New Roman" w:hAnsi="Times New Roman" w:cs="Times New Roman"/>
                <w:szCs w:val="18"/>
              </w:rPr>
              <w:t>Light Sleep (P</w:t>
            </w:r>
            <w:r w:rsidRPr="00D47942">
              <w:rPr>
                <w:rFonts w:ascii="Times New Roman" w:hAnsi="Times New Roman" w:cs="Times New Roman"/>
                <w:szCs w:val="18"/>
                <w:vertAlign w:val="subscript"/>
              </w:rPr>
              <w:t>LS</w:t>
            </w:r>
            <w:r w:rsidRPr="00D47942">
              <w:rPr>
                <w:rFonts w:ascii="Times New Roman" w:hAnsi="Times New Roman" w:cs="Times New Roman"/>
                <w:szCs w:val="18"/>
              </w:rPr>
              <w:t>)</w:t>
            </w:r>
          </w:p>
        </w:tc>
        <w:tc>
          <w:tcPr>
            <w:tcW w:w="2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6A121" w14:textId="77777777" w:rsidR="00D47942" w:rsidRPr="00D47942" w:rsidRDefault="00D47942" w:rsidP="00032F12">
            <w:pPr>
              <w:pStyle w:val="TAC"/>
              <w:rPr>
                <w:rFonts w:ascii="Times New Roman" w:hAnsi="Times New Roman"/>
                <w:szCs w:val="18"/>
              </w:rPr>
            </w:pPr>
            <w:r w:rsidRPr="00D47942">
              <w:rPr>
                <w:rFonts w:ascii="Times New Roman" w:hAnsi="Times New Roman"/>
                <w:szCs w:val="18"/>
              </w:rPr>
              <w:t>20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054E4" w14:textId="77777777" w:rsidR="00D47942" w:rsidRPr="00D47942" w:rsidRDefault="00D47942" w:rsidP="00032F12">
            <w:pPr>
              <w:pStyle w:val="TAC"/>
              <w:rPr>
                <w:rFonts w:ascii="Times New Roman" w:hAnsi="Times New Roman"/>
                <w:szCs w:val="18"/>
              </w:rPr>
            </w:pPr>
            <w:r w:rsidRPr="00D47942">
              <w:rPr>
                <w:rFonts w:ascii="Times New Roman" w:hAnsi="Times New Roman"/>
                <w:szCs w:val="18"/>
              </w:rPr>
              <w:t>20</w:t>
            </w:r>
          </w:p>
        </w:tc>
      </w:tr>
      <w:tr w:rsidR="00D47942" w:rsidRPr="00D47942" w14:paraId="69C32534" w14:textId="77777777" w:rsidTr="00032F12">
        <w:trPr>
          <w:trHeight w:val="17"/>
        </w:trPr>
        <w:tc>
          <w:tcPr>
            <w:tcW w:w="9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6D7B9" w14:textId="77777777" w:rsidR="00D47942" w:rsidRPr="00D47942" w:rsidRDefault="00D47942" w:rsidP="00032F12">
            <w:pPr>
              <w:pStyle w:val="TAL"/>
              <w:rPr>
                <w:rFonts w:ascii="Times New Roman" w:hAnsi="Times New Roman" w:cs="Times New Roman"/>
                <w:szCs w:val="18"/>
              </w:rPr>
            </w:pPr>
            <w:r w:rsidRPr="00D47942">
              <w:rPr>
                <w:rFonts w:ascii="Times New Roman" w:hAnsi="Times New Roman" w:cs="Times New Roman"/>
                <w:szCs w:val="18"/>
              </w:rPr>
              <w:t>Micro sleep (P</w:t>
            </w:r>
            <w:r w:rsidRPr="00D47942">
              <w:rPr>
                <w:rFonts w:ascii="Times New Roman" w:hAnsi="Times New Roman" w:cs="Times New Roman"/>
                <w:szCs w:val="18"/>
                <w:vertAlign w:val="subscript"/>
              </w:rPr>
              <w:t>MS</w:t>
            </w:r>
            <w:r w:rsidRPr="00D47942">
              <w:rPr>
                <w:rFonts w:ascii="Times New Roman" w:hAnsi="Times New Roman" w:cs="Times New Roman"/>
                <w:szCs w:val="18"/>
              </w:rPr>
              <w:t>)</w:t>
            </w:r>
          </w:p>
        </w:tc>
        <w:tc>
          <w:tcPr>
            <w:tcW w:w="2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EB862" w14:textId="77777777" w:rsidR="00D47942" w:rsidRPr="00D47942" w:rsidRDefault="00D47942" w:rsidP="00032F12">
            <w:pPr>
              <w:pStyle w:val="TAC"/>
              <w:rPr>
                <w:rFonts w:ascii="Times New Roman" w:hAnsi="Times New Roman"/>
                <w:szCs w:val="18"/>
              </w:rPr>
            </w:pPr>
            <w:r w:rsidRPr="00D47942">
              <w:rPr>
                <w:rFonts w:ascii="Times New Roman" w:hAnsi="Times New Roman"/>
                <w:szCs w:val="18"/>
              </w:rPr>
              <w:t>45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48230" w14:textId="77777777" w:rsidR="00D47942" w:rsidRPr="00D47942" w:rsidRDefault="00D47942" w:rsidP="00032F12">
            <w:pPr>
              <w:pStyle w:val="TAC"/>
              <w:rPr>
                <w:rFonts w:ascii="Times New Roman" w:hAnsi="Times New Roman"/>
                <w:szCs w:val="18"/>
              </w:rPr>
            </w:pPr>
            <w:r w:rsidRPr="00D47942">
              <w:rPr>
                <w:rFonts w:ascii="Times New Roman" w:hAnsi="Times New Roman"/>
                <w:szCs w:val="18"/>
              </w:rPr>
              <w:t>45</w:t>
            </w:r>
          </w:p>
        </w:tc>
      </w:tr>
      <w:tr w:rsidR="00D47942" w:rsidRPr="00D47942" w14:paraId="691A3C9A" w14:textId="77777777" w:rsidTr="00032F12">
        <w:trPr>
          <w:trHeight w:val="17"/>
        </w:trPr>
        <w:tc>
          <w:tcPr>
            <w:tcW w:w="9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73DD0" w14:textId="77777777" w:rsidR="00D47942" w:rsidRPr="00D47942" w:rsidRDefault="00D47942" w:rsidP="00032F12">
            <w:pPr>
              <w:pStyle w:val="TAL"/>
              <w:rPr>
                <w:rFonts w:ascii="Times New Roman" w:hAnsi="Times New Roman" w:cs="Times New Roman"/>
                <w:szCs w:val="18"/>
              </w:rPr>
            </w:pPr>
            <w:r w:rsidRPr="00D47942">
              <w:rPr>
                <w:rFonts w:ascii="Times New Roman" w:hAnsi="Times New Roman" w:cs="Times New Roman"/>
                <w:szCs w:val="18"/>
              </w:rPr>
              <w:t>PDCCH-only (P</w:t>
            </w:r>
            <w:r w:rsidRPr="00D47942">
              <w:rPr>
                <w:rFonts w:ascii="Times New Roman" w:hAnsi="Times New Roman" w:cs="Times New Roman"/>
                <w:szCs w:val="18"/>
                <w:vertAlign w:val="subscript"/>
              </w:rPr>
              <w:t>PDCCH</w:t>
            </w:r>
            <w:r w:rsidRPr="00D47942">
              <w:rPr>
                <w:rFonts w:ascii="Times New Roman" w:hAnsi="Times New Roman" w:cs="Times New Roman"/>
                <w:szCs w:val="18"/>
              </w:rPr>
              <w:t>)</w:t>
            </w:r>
          </w:p>
        </w:tc>
        <w:tc>
          <w:tcPr>
            <w:tcW w:w="2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B536B" w14:textId="77777777" w:rsidR="00D47942" w:rsidRPr="00D47942" w:rsidRDefault="00D47942" w:rsidP="00032F12">
            <w:pPr>
              <w:pStyle w:val="TAC"/>
              <w:rPr>
                <w:rFonts w:ascii="Times New Roman" w:hAnsi="Times New Roman"/>
                <w:szCs w:val="18"/>
              </w:rPr>
            </w:pPr>
            <w:r w:rsidRPr="00D47942">
              <w:rPr>
                <w:rFonts w:ascii="Times New Roman" w:hAnsi="Times New Roman"/>
                <w:szCs w:val="18"/>
              </w:rPr>
              <w:t>100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BF747" w14:textId="77777777" w:rsidR="00D47942" w:rsidRPr="00D47942" w:rsidRDefault="00D47942" w:rsidP="00032F12">
            <w:pPr>
              <w:pStyle w:val="TAC"/>
              <w:rPr>
                <w:rFonts w:ascii="Times New Roman" w:hAnsi="Times New Roman"/>
                <w:szCs w:val="18"/>
              </w:rPr>
            </w:pPr>
            <w:r w:rsidRPr="00D47942">
              <w:rPr>
                <w:rFonts w:ascii="Times New Roman" w:hAnsi="Times New Roman"/>
                <w:szCs w:val="18"/>
              </w:rPr>
              <w:t>50</w:t>
            </w:r>
            <w:r w:rsidRPr="00D47942">
              <w:rPr>
                <w:rFonts w:ascii="Times New Roman" w:hAnsi="Times New Roman"/>
                <w:szCs w:val="18"/>
                <w:vertAlign w:val="superscript"/>
              </w:rPr>
              <w:t>Note</w:t>
            </w:r>
          </w:p>
        </w:tc>
      </w:tr>
      <w:tr w:rsidR="00D47942" w:rsidRPr="00D47942" w14:paraId="70124F96" w14:textId="77777777" w:rsidTr="00032F12">
        <w:trPr>
          <w:trHeight w:val="17"/>
        </w:trPr>
        <w:tc>
          <w:tcPr>
            <w:tcW w:w="9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3C9AC" w14:textId="77777777" w:rsidR="00D47942" w:rsidRPr="00D47942" w:rsidRDefault="00D47942" w:rsidP="00032F12">
            <w:pPr>
              <w:pStyle w:val="TAL"/>
              <w:rPr>
                <w:rFonts w:ascii="Times New Roman" w:hAnsi="Times New Roman" w:cs="Times New Roman"/>
                <w:szCs w:val="18"/>
              </w:rPr>
            </w:pPr>
            <w:r w:rsidRPr="00D47942">
              <w:rPr>
                <w:rFonts w:ascii="Times New Roman" w:hAnsi="Times New Roman" w:cs="Times New Roman"/>
                <w:szCs w:val="18"/>
              </w:rPr>
              <w:t>PDCCH + PDSCH (P</w:t>
            </w:r>
            <w:r w:rsidRPr="00D47942">
              <w:rPr>
                <w:rFonts w:ascii="Times New Roman" w:hAnsi="Times New Roman" w:cs="Times New Roman"/>
                <w:szCs w:val="18"/>
                <w:vertAlign w:val="subscript"/>
              </w:rPr>
              <w:t>PDCCH+PDSCH</w:t>
            </w:r>
            <w:r w:rsidRPr="00D47942">
              <w:rPr>
                <w:rFonts w:ascii="Times New Roman" w:hAnsi="Times New Roman" w:cs="Times New Roman"/>
                <w:szCs w:val="18"/>
              </w:rPr>
              <w:t>)</w:t>
            </w:r>
          </w:p>
        </w:tc>
        <w:tc>
          <w:tcPr>
            <w:tcW w:w="2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C8A45" w14:textId="77777777" w:rsidR="00D47942" w:rsidRPr="00D47942" w:rsidRDefault="00D47942" w:rsidP="00032F12">
            <w:pPr>
              <w:pStyle w:val="TAC"/>
              <w:rPr>
                <w:rFonts w:ascii="Times New Roman" w:hAnsi="Times New Roman"/>
                <w:szCs w:val="18"/>
              </w:rPr>
            </w:pPr>
            <w:r w:rsidRPr="00D47942">
              <w:rPr>
                <w:rFonts w:ascii="Times New Roman" w:hAnsi="Times New Roman"/>
                <w:szCs w:val="18"/>
              </w:rPr>
              <w:t>300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18183" w14:textId="77777777" w:rsidR="00D47942" w:rsidRPr="00D47942" w:rsidRDefault="00D47942" w:rsidP="00032F12">
            <w:pPr>
              <w:pStyle w:val="TAC"/>
              <w:rPr>
                <w:rFonts w:ascii="Times New Roman" w:hAnsi="Times New Roman"/>
                <w:szCs w:val="18"/>
              </w:rPr>
            </w:pPr>
            <w:r w:rsidRPr="00D47942">
              <w:rPr>
                <w:rFonts w:ascii="Times New Roman" w:hAnsi="Times New Roman"/>
                <w:szCs w:val="18"/>
              </w:rPr>
              <w:t>120</w:t>
            </w:r>
          </w:p>
        </w:tc>
      </w:tr>
      <w:tr w:rsidR="00D47942" w:rsidRPr="00D47942" w14:paraId="077F7CF7" w14:textId="77777777" w:rsidTr="00032F12">
        <w:trPr>
          <w:trHeight w:val="17"/>
        </w:trPr>
        <w:tc>
          <w:tcPr>
            <w:tcW w:w="9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414E6" w14:textId="77777777" w:rsidR="00D47942" w:rsidRPr="00D47942" w:rsidRDefault="00D47942" w:rsidP="00032F12">
            <w:pPr>
              <w:pStyle w:val="TAL"/>
              <w:rPr>
                <w:rFonts w:ascii="Times New Roman" w:hAnsi="Times New Roman" w:cs="Times New Roman"/>
                <w:szCs w:val="18"/>
              </w:rPr>
            </w:pPr>
            <w:r w:rsidRPr="00D47942">
              <w:rPr>
                <w:rFonts w:ascii="Times New Roman" w:hAnsi="Times New Roman" w:cs="Times New Roman"/>
                <w:szCs w:val="18"/>
              </w:rPr>
              <w:t>PDSCH-only (P</w:t>
            </w:r>
            <w:r w:rsidRPr="00D47942">
              <w:rPr>
                <w:rFonts w:ascii="Times New Roman" w:hAnsi="Times New Roman" w:cs="Times New Roman"/>
                <w:szCs w:val="18"/>
                <w:vertAlign w:val="subscript"/>
              </w:rPr>
              <w:t>PDSCH</w:t>
            </w:r>
            <w:r w:rsidRPr="00D47942">
              <w:rPr>
                <w:rFonts w:ascii="Times New Roman" w:hAnsi="Times New Roman" w:cs="Times New Roman"/>
                <w:szCs w:val="18"/>
              </w:rPr>
              <w:t>)</w:t>
            </w:r>
          </w:p>
        </w:tc>
        <w:tc>
          <w:tcPr>
            <w:tcW w:w="2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26225" w14:textId="77777777" w:rsidR="00D47942" w:rsidRPr="00D47942" w:rsidRDefault="00D47942" w:rsidP="00032F12">
            <w:pPr>
              <w:pStyle w:val="TAC"/>
              <w:rPr>
                <w:rFonts w:ascii="Times New Roman" w:hAnsi="Times New Roman"/>
                <w:szCs w:val="18"/>
              </w:rPr>
            </w:pPr>
            <w:r w:rsidRPr="00D47942">
              <w:rPr>
                <w:rFonts w:ascii="Times New Roman" w:hAnsi="Times New Roman"/>
                <w:szCs w:val="18"/>
              </w:rPr>
              <w:t>280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BEDD2" w14:textId="77777777" w:rsidR="00D47942" w:rsidRPr="00D47942" w:rsidRDefault="00D47942" w:rsidP="00032F12">
            <w:pPr>
              <w:pStyle w:val="TAC"/>
              <w:rPr>
                <w:rFonts w:ascii="Times New Roman" w:hAnsi="Times New Roman"/>
                <w:szCs w:val="18"/>
              </w:rPr>
            </w:pPr>
            <w:r w:rsidRPr="00D47942">
              <w:rPr>
                <w:rFonts w:ascii="Times New Roman" w:hAnsi="Times New Roman"/>
                <w:szCs w:val="18"/>
              </w:rPr>
              <w:t>112</w:t>
            </w:r>
          </w:p>
        </w:tc>
      </w:tr>
      <w:tr w:rsidR="00D47942" w:rsidRPr="00D47942" w14:paraId="399D4576" w14:textId="77777777" w:rsidTr="00032F12">
        <w:trPr>
          <w:trHeight w:val="17"/>
        </w:trPr>
        <w:tc>
          <w:tcPr>
            <w:tcW w:w="9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9C3E1" w14:textId="77777777" w:rsidR="00D47942" w:rsidRPr="00D47942" w:rsidRDefault="00D47942" w:rsidP="00032F12">
            <w:pPr>
              <w:pStyle w:val="TAL"/>
              <w:rPr>
                <w:rFonts w:ascii="Times New Roman" w:hAnsi="Times New Roman" w:cs="Times New Roman"/>
                <w:szCs w:val="18"/>
              </w:rPr>
            </w:pPr>
            <w:r w:rsidRPr="00D47942">
              <w:rPr>
                <w:rFonts w:ascii="Times New Roman" w:hAnsi="Times New Roman" w:cs="Times New Roman"/>
                <w:szCs w:val="18"/>
              </w:rPr>
              <w:t>SSB/CSI-RS proc. (P</w:t>
            </w:r>
            <w:r w:rsidRPr="00D47942">
              <w:rPr>
                <w:rFonts w:ascii="Times New Roman" w:hAnsi="Times New Roman" w:cs="Times New Roman"/>
                <w:szCs w:val="18"/>
                <w:vertAlign w:val="subscript"/>
              </w:rPr>
              <w:t>SSB</w:t>
            </w:r>
            <w:r w:rsidRPr="00D47942">
              <w:rPr>
                <w:rFonts w:ascii="Times New Roman" w:hAnsi="Times New Roman" w:cs="Times New Roman"/>
                <w:szCs w:val="18"/>
              </w:rPr>
              <w:t>)</w:t>
            </w:r>
          </w:p>
        </w:tc>
        <w:tc>
          <w:tcPr>
            <w:tcW w:w="2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C78C3" w14:textId="77777777" w:rsidR="00D47942" w:rsidRPr="00D47942" w:rsidRDefault="00D47942" w:rsidP="00032F12">
            <w:pPr>
              <w:pStyle w:val="TAC"/>
              <w:rPr>
                <w:rFonts w:ascii="Times New Roman" w:hAnsi="Times New Roman"/>
                <w:szCs w:val="18"/>
              </w:rPr>
            </w:pPr>
            <w:r w:rsidRPr="00D47942">
              <w:rPr>
                <w:rFonts w:ascii="Times New Roman" w:hAnsi="Times New Roman"/>
                <w:szCs w:val="18"/>
              </w:rPr>
              <w:t>100 (synchronization or serving cell measurement)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1AB80" w14:textId="77777777" w:rsidR="00D47942" w:rsidRPr="00D47942" w:rsidRDefault="00D47942" w:rsidP="00032F12">
            <w:pPr>
              <w:pStyle w:val="TAC"/>
              <w:rPr>
                <w:rFonts w:ascii="Times New Roman" w:hAnsi="Times New Roman"/>
                <w:szCs w:val="18"/>
              </w:rPr>
            </w:pPr>
            <w:r w:rsidRPr="00D47942">
              <w:rPr>
                <w:rFonts w:ascii="Times New Roman" w:hAnsi="Times New Roman"/>
                <w:szCs w:val="18"/>
              </w:rPr>
              <w:t>50</w:t>
            </w:r>
          </w:p>
        </w:tc>
      </w:tr>
      <w:tr w:rsidR="00D47942" w:rsidRPr="00D47942" w14:paraId="4F5190BD" w14:textId="77777777" w:rsidTr="00032F12">
        <w:trPr>
          <w:trHeight w:val="17"/>
        </w:trPr>
        <w:tc>
          <w:tcPr>
            <w:tcW w:w="9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E925D" w14:textId="77777777" w:rsidR="00D47942" w:rsidRPr="00D47942" w:rsidRDefault="00D47942" w:rsidP="00032F12">
            <w:pPr>
              <w:pStyle w:val="TAL"/>
              <w:rPr>
                <w:rFonts w:ascii="Times New Roman" w:hAnsi="Times New Roman" w:cs="Times New Roman"/>
                <w:szCs w:val="18"/>
              </w:rPr>
            </w:pPr>
            <w:r w:rsidRPr="00D47942">
              <w:rPr>
                <w:rFonts w:ascii="Times New Roman" w:hAnsi="Times New Roman" w:cs="Times New Roman"/>
                <w:szCs w:val="18"/>
              </w:rPr>
              <w:t>Intra-frequency RRM measurement (P</w:t>
            </w:r>
            <w:r w:rsidRPr="00D47942">
              <w:rPr>
                <w:rFonts w:ascii="Times New Roman" w:hAnsi="Times New Roman" w:cs="Times New Roman"/>
                <w:szCs w:val="18"/>
                <w:vertAlign w:val="subscript"/>
              </w:rPr>
              <w:t>intra</w:t>
            </w:r>
            <w:r w:rsidRPr="00D47942">
              <w:rPr>
                <w:rFonts w:ascii="Times New Roman" w:hAnsi="Times New Roman" w:cs="Times New Roman"/>
                <w:szCs w:val="18"/>
              </w:rPr>
              <w:t>)</w:t>
            </w:r>
          </w:p>
        </w:tc>
        <w:tc>
          <w:tcPr>
            <w:tcW w:w="2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1D319" w14:textId="77777777" w:rsidR="00D47942" w:rsidRPr="00D47942" w:rsidRDefault="00D47942" w:rsidP="00032F12">
            <w:pPr>
              <w:pStyle w:val="TAL"/>
              <w:rPr>
                <w:rFonts w:ascii="Times New Roman" w:hAnsi="Times New Roman" w:cs="Times New Roman"/>
                <w:szCs w:val="18"/>
              </w:rPr>
            </w:pPr>
            <w:r w:rsidRPr="00D47942">
              <w:rPr>
                <w:rFonts w:ascii="Times New Roman" w:hAnsi="Times New Roman" w:cs="Times New Roman"/>
                <w:szCs w:val="18"/>
              </w:rPr>
              <w:t>· 150 (synchronous case, N=8, measurement only; P</w:t>
            </w:r>
            <w:r w:rsidRPr="00D47942">
              <w:rPr>
                <w:rFonts w:ascii="Times New Roman" w:hAnsi="Times New Roman" w:cs="Times New Roman"/>
                <w:szCs w:val="18"/>
                <w:vertAlign w:val="subscript"/>
              </w:rPr>
              <w:t>intra, meas-only</w:t>
            </w:r>
            <w:r w:rsidRPr="00D47942">
              <w:rPr>
                <w:rFonts w:ascii="Times New Roman" w:hAnsi="Times New Roman" w:cs="Times New Roman"/>
                <w:szCs w:val="18"/>
              </w:rPr>
              <w:t>)</w:t>
            </w:r>
          </w:p>
          <w:p w14:paraId="59CC53B3" w14:textId="77777777" w:rsidR="00D47942" w:rsidRPr="00D47942" w:rsidRDefault="00D47942" w:rsidP="00032F12">
            <w:pPr>
              <w:pStyle w:val="TAL"/>
              <w:rPr>
                <w:rFonts w:ascii="Times New Roman" w:hAnsi="Times New Roman" w:cs="Times New Roman"/>
                <w:szCs w:val="18"/>
              </w:rPr>
            </w:pPr>
            <w:r w:rsidRPr="00D47942">
              <w:rPr>
                <w:rFonts w:ascii="Times New Roman" w:hAnsi="Times New Roman" w:cs="Times New Roman"/>
                <w:szCs w:val="18"/>
              </w:rPr>
              <w:t>· 200 (combined search and measurement; P</w:t>
            </w:r>
            <w:r w:rsidRPr="00D47942">
              <w:rPr>
                <w:rFonts w:ascii="Times New Roman" w:hAnsi="Times New Roman" w:cs="Times New Roman"/>
                <w:szCs w:val="18"/>
                <w:vertAlign w:val="subscript"/>
              </w:rPr>
              <w:t>intra, search+meas</w:t>
            </w:r>
            <w:r w:rsidRPr="00D47942">
              <w:rPr>
                <w:rFonts w:ascii="Times New Roman" w:hAnsi="Times New Roman" w:cs="Times New Roman"/>
                <w:szCs w:val="18"/>
              </w:rPr>
              <w:t>)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3F044" w14:textId="77777777" w:rsidR="00D47942" w:rsidRPr="00D47942" w:rsidRDefault="00D47942" w:rsidP="00032F12">
            <w:pPr>
              <w:pStyle w:val="TAL"/>
              <w:rPr>
                <w:rFonts w:ascii="Times New Roman" w:hAnsi="Times New Roman" w:cs="Times New Roman"/>
                <w:szCs w:val="18"/>
              </w:rPr>
            </w:pPr>
            <w:r w:rsidRPr="00D47942">
              <w:rPr>
                <w:rFonts w:ascii="Times New Roman" w:hAnsi="Times New Roman" w:cs="Times New Roman"/>
                <w:szCs w:val="18"/>
              </w:rPr>
              <w:t xml:space="preserve">· </w:t>
            </w:r>
            <w:r w:rsidRPr="00D47942">
              <w:rPr>
                <w:rStyle w:val="apple-converted-space"/>
                <w:rFonts w:ascii="Times New Roman" w:hAnsi="Times New Roman" w:cs="Times New Roman"/>
                <w:color w:val="FF0000"/>
                <w:szCs w:val="18"/>
              </w:rPr>
              <w:t>[</w:t>
            </w:r>
            <w:r w:rsidRPr="00D47942">
              <w:rPr>
                <w:rStyle w:val="apple-converted-space"/>
                <w:rFonts w:ascii="Times New Roman" w:hAnsi="Times New Roman" w:cs="Times New Roman"/>
                <w:szCs w:val="18"/>
              </w:rPr>
              <w:t>60</w:t>
            </w:r>
            <w:r w:rsidRPr="00D47942">
              <w:rPr>
                <w:rStyle w:val="apple-converted-space"/>
                <w:rFonts w:ascii="Times New Roman" w:hAnsi="Times New Roman" w:cs="Times New Roman"/>
                <w:color w:val="FF0000"/>
                <w:szCs w:val="18"/>
              </w:rPr>
              <w:t>]</w:t>
            </w:r>
            <w:r w:rsidRPr="00D47942">
              <w:rPr>
                <w:rFonts w:ascii="Times New Roman" w:hAnsi="Times New Roman" w:cs="Times New Roman"/>
                <w:szCs w:val="18"/>
              </w:rPr>
              <w:t xml:space="preserve"> (synchronous case, N=8, measurement only; P</w:t>
            </w:r>
            <w:r w:rsidRPr="00D47942">
              <w:rPr>
                <w:rFonts w:ascii="Times New Roman" w:hAnsi="Times New Roman" w:cs="Times New Roman"/>
                <w:szCs w:val="18"/>
                <w:vertAlign w:val="subscript"/>
              </w:rPr>
              <w:t>intra, meas-only</w:t>
            </w:r>
            <w:r w:rsidRPr="00D47942">
              <w:rPr>
                <w:rFonts w:ascii="Times New Roman" w:hAnsi="Times New Roman" w:cs="Times New Roman"/>
                <w:szCs w:val="18"/>
              </w:rPr>
              <w:t>)</w:t>
            </w:r>
          </w:p>
          <w:p w14:paraId="28152C4F" w14:textId="77777777" w:rsidR="00D47942" w:rsidRPr="00D47942" w:rsidRDefault="00D47942" w:rsidP="00032F12">
            <w:pPr>
              <w:pStyle w:val="TAL"/>
              <w:rPr>
                <w:rFonts w:ascii="Times New Roman" w:hAnsi="Times New Roman" w:cs="Times New Roman"/>
                <w:szCs w:val="18"/>
              </w:rPr>
            </w:pPr>
            <w:r w:rsidRPr="00D47942">
              <w:rPr>
                <w:rFonts w:ascii="Times New Roman" w:hAnsi="Times New Roman" w:cs="Times New Roman"/>
                <w:color w:val="FF0000"/>
                <w:szCs w:val="18"/>
              </w:rPr>
              <w:t xml:space="preserve">· </w:t>
            </w:r>
            <w:r w:rsidRPr="00D47942">
              <w:rPr>
                <w:rStyle w:val="apple-converted-space"/>
                <w:rFonts w:ascii="Times New Roman" w:hAnsi="Times New Roman" w:cs="Times New Roman"/>
                <w:color w:val="FF0000"/>
                <w:szCs w:val="18"/>
              </w:rPr>
              <w:t>[</w:t>
            </w:r>
            <w:r w:rsidRPr="00D47942">
              <w:rPr>
                <w:rStyle w:val="apple-converted-space"/>
                <w:rFonts w:ascii="Times New Roman" w:hAnsi="Times New Roman" w:cs="Times New Roman"/>
                <w:szCs w:val="18"/>
              </w:rPr>
              <w:t>80</w:t>
            </w:r>
            <w:r w:rsidRPr="00D47942">
              <w:rPr>
                <w:rStyle w:val="apple-converted-space"/>
                <w:rFonts w:ascii="Times New Roman" w:hAnsi="Times New Roman" w:cs="Times New Roman"/>
                <w:color w:val="FF0000"/>
                <w:szCs w:val="18"/>
              </w:rPr>
              <w:t>]</w:t>
            </w:r>
            <w:r w:rsidRPr="00D47942">
              <w:rPr>
                <w:rFonts w:ascii="Times New Roman" w:hAnsi="Times New Roman" w:cs="Times New Roman"/>
                <w:szCs w:val="18"/>
              </w:rPr>
              <w:t xml:space="preserve"> (combined search and measurement; P</w:t>
            </w:r>
            <w:r w:rsidRPr="00D47942">
              <w:rPr>
                <w:rFonts w:ascii="Times New Roman" w:hAnsi="Times New Roman" w:cs="Times New Roman"/>
                <w:szCs w:val="18"/>
                <w:vertAlign w:val="subscript"/>
              </w:rPr>
              <w:t>intra, search+meas</w:t>
            </w:r>
            <w:r w:rsidRPr="00D47942">
              <w:rPr>
                <w:rFonts w:ascii="Times New Roman" w:hAnsi="Times New Roman" w:cs="Times New Roman"/>
                <w:szCs w:val="18"/>
              </w:rPr>
              <w:t>)</w:t>
            </w:r>
          </w:p>
        </w:tc>
      </w:tr>
      <w:tr w:rsidR="00D47942" w:rsidRPr="00D47942" w14:paraId="1D55B039" w14:textId="77777777" w:rsidTr="00032F12">
        <w:trPr>
          <w:trHeight w:val="17"/>
        </w:trPr>
        <w:tc>
          <w:tcPr>
            <w:tcW w:w="9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A8BCA" w14:textId="77777777" w:rsidR="00D47942" w:rsidRPr="00D47942" w:rsidRDefault="00D47942" w:rsidP="00032F12">
            <w:pPr>
              <w:pStyle w:val="TAL"/>
              <w:rPr>
                <w:rFonts w:ascii="Times New Roman" w:hAnsi="Times New Roman" w:cs="Times New Roman"/>
                <w:szCs w:val="18"/>
              </w:rPr>
            </w:pPr>
            <w:r w:rsidRPr="00D47942">
              <w:rPr>
                <w:rFonts w:ascii="Times New Roman" w:hAnsi="Times New Roman" w:cs="Times New Roman"/>
                <w:szCs w:val="18"/>
              </w:rPr>
              <w:t>Inter-frequency RRM measurement (P</w:t>
            </w:r>
            <w:r w:rsidRPr="00D47942">
              <w:rPr>
                <w:rFonts w:ascii="Times New Roman" w:hAnsi="Times New Roman" w:cs="Times New Roman"/>
                <w:szCs w:val="18"/>
                <w:vertAlign w:val="subscript"/>
              </w:rPr>
              <w:t>inter</w:t>
            </w:r>
            <w:r w:rsidRPr="00D47942">
              <w:rPr>
                <w:rFonts w:ascii="Times New Roman" w:hAnsi="Times New Roman" w:cs="Times New Roman"/>
                <w:szCs w:val="18"/>
              </w:rPr>
              <w:t>)</w:t>
            </w:r>
          </w:p>
        </w:tc>
        <w:tc>
          <w:tcPr>
            <w:tcW w:w="2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171CB" w14:textId="77777777" w:rsidR="00D47942" w:rsidRPr="00D47942" w:rsidRDefault="00D47942" w:rsidP="00032F12">
            <w:pPr>
              <w:pStyle w:val="TAL"/>
              <w:rPr>
                <w:rFonts w:ascii="Times New Roman" w:hAnsi="Times New Roman" w:cs="Times New Roman"/>
                <w:szCs w:val="18"/>
              </w:rPr>
            </w:pPr>
            <w:r w:rsidRPr="00D47942">
              <w:rPr>
                <w:rFonts w:ascii="Times New Roman" w:hAnsi="Times New Roman" w:cs="Times New Roman"/>
                <w:szCs w:val="18"/>
              </w:rPr>
              <w:t>· 150 (measurement only per freq. layer; P</w:t>
            </w:r>
            <w:r w:rsidRPr="00D47942">
              <w:rPr>
                <w:rFonts w:ascii="Times New Roman" w:hAnsi="Times New Roman" w:cs="Times New Roman"/>
                <w:szCs w:val="18"/>
                <w:vertAlign w:val="subscript"/>
              </w:rPr>
              <w:t>inter, meas-only</w:t>
            </w:r>
            <w:r w:rsidRPr="00D47942">
              <w:rPr>
                <w:rFonts w:ascii="Times New Roman" w:hAnsi="Times New Roman" w:cs="Times New Roman"/>
                <w:szCs w:val="18"/>
              </w:rPr>
              <w:t>)</w:t>
            </w:r>
          </w:p>
          <w:p w14:paraId="17B72F12" w14:textId="77777777" w:rsidR="00D47942" w:rsidRPr="00D47942" w:rsidRDefault="00D47942" w:rsidP="00032F12">
            <w:pPr>
              <w:pStyle w:val="TAL"/>
              <w:rPr>
                <w:rFonts w:ascii="Times New Roman" w:hAnsi="Times New Roman" w:cs="Times New Roman"/>
                <w:szCs w:val="18"/>
              </w:rPr>
            </w:pPr>
            <w:r w:rsidRPr="00D47942">
              <w:rPr>
                <w:rFonts w:ascii="Times New Roman" w:hAnsi="Times New Roman" w:cs="Times New Roman"/>
                <w:szCs w:val="18"/>
              </w:rPr>
              <w:t>· 150 (neighbor cell search power per freq. layer; P</w:t>
            </w:r>
            <w:r w:rsidRPr="00D47942">
              <w:rPr>
                <w:rFonts w:ascii="Times New Roman" w:hAnsi="Times New Roman" w:cs="Times New Roman"/>
                <w:szCs w:val="18"/>
                <w:vertAlign w:val="subscript"/>
              </w:rPr>
              <w:t>inter, search-only</w:t>
            </w:r>
            <w:r w:rsidRPr="00D47942">
              <w:rPr>
                <w:rFonts w:ascii="Times New Roman" w:hAnsi="Times New Roman" w:cs="Times New Roman"/>
                <w:szCs w:val="18"/>
              </w:rPr>
              <w:t>)</w:t>
            </w:r>
          </w:p>
          <w:p w14:paraId="69959376" w14:textId="77777777" w:rsidR="00D47942" w:rsidRPr="00D47942" w:rsidRDefault="00D47942" w:rsidP="00032F12">
            <w:pPr>
              <w:pStyle w:val="TAL"/>
              <w:rPr>
                <w:rFonts w:ascii="Times New Roman" w:hAnsi="Times New Roman" w:cs="Times New Roman"/>
                <w:szCs w:val="18"/>
              </w:rPr>
            </w:pPr>
            <w:r w:rsidRPr="00D47942">
              <w:rPr>
                <w:rFonts w:ascii="Times New Roman" w:hAnsi="Times New Roman" w:cs="Times New Roman"/>
                <w:szCs w:val="18"/>
              </w:rPr>
              <w:t>· Micro sleep power assumed for switch in/out a freq. layer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71279" w14:textId="77777777" w:rsidR="00D47942" w:rsidRPr="00D47942" w:rsidRDefault="00D47942" w:rsidP="00032F12">
            <w:pPr>
              <w:pStyle w:val="TAL"/>
              <w:rPr>
                <w:rFonts w:ascii="Times New Roman" w:hAnsi="Times New Roman" w:cs="Times New Roman"/>
                <w:szCs w:val="18"/>
              </w:rPr>
            </w:pPr>
            <w:r w:rsidRPr="00D47942">
              <w:rPr>
                <w:rFonts w:ascii="Times New Roman" w:hAnsi="Times New Roman" w:cs="Times New Roman"/>
                <w:szCs w:val="18"/>
              </w:rPr>
              <w:t xml:space="preserve">· </w:t>
            </w:r>
            <w:r w:rsidRPr="00D47942">
              <w:rPr>
                <w:rStyle w:val="apple-converted-space"/>
                <w:rFonts w:ascii="Times New Roman" w:hAnsi="Times New Roman" w:cs="Times New Roman"/>
                <w:color w:val="FF0000"/>
                <w:szCs w:val="18"/>
              </w:rPr>
              <w:t>[</w:t>
            </w:r>
            <w:r w:rsidRPr="00D47942">
              <w:rPr>
                <w:rStyle w:val="apple-converted-space"/>
                <w:rFonts w:ascii="Times New Roman" w:hAnsi="Times New Roman" w:cs="Times New Roman"/>
                <w:szCs w:val="18"/>
              </w:rPr>
              <w:t>60</w:t>
            </w:r>
            <w:r w:rsidRPr="00D47942">
              <w:rPr>
                <w:rStyle w:val="apple-converted-space"/>
                <w:rFonts w:ascii="Times New Roman" w:hAnsi="Times New Roman" w:cs="Times New Roman"/>
                <w:color w:val="FF0000"/>
                <w:szCs w:val="18"/>
              </w:rPr>
              <w:t>]</w:t>
            </w:r>
            <w:r w:rsidRPr="00D47942">
              <w:rPr>
                <w:rFonts w:ascii="Times New Roman" w:hAnsi="Times New Roman" w:cs="Times New Roman"/>
                <w:szCs w:val="18"/>
              </w:rPr>
              <w:t xml:space="preserve"> (measurement only per freq. layer; P</w:t>
            </w:r>
            <w:r w:rsidRPr="00D47942">
              <w:rPr>
                <w:rFonts w:ascii="Times New Roman" w:hAnsi="Times New Roman" w:cs="Times New Roman"/>
                <w:szCs w:val="18"/>
                <w:vertAlign w:val="subscript"/>
              </w:rPr>
              <w:t>inter, meas-only</w:t>
            </w:r>
            <w:r w:rsidRPr="00D47942">
              <w:rPr>
                <w:rFonts w:ascii="Times New Roman" w:hAnsi="Times New Roman" w:cs="Times New Roman"/>
                <w:szCs w:val="18"/>
              </w:rPr>
              <w:t>)</w:t>
            </w:r>
          </w:p>
          <w:p w14:paraId="039C886C" w14:textId="77777777" w:rsidR="00D47942" w:rsidRPr="00D47942" w:rsidRDefault="00D47942" w:rsidP="00032F12">
            <w:pPr>
              <w:pStyle w:val="TAL"/>
              <w:rPr>
                <w:rFonts w:ascii="Times New Roman" w:hAnsi="Times New Roman" w:cs="Times New Roman"/>
                <w:szCs w:val="18"/>
              </w:rPr>
            </w:pPr>
            <w:r w:rsidRPr="00D47942">
              <w:rPr>
                <w:rFonts w:ascii="Times New Roman" w:hAnsi="Times New Roman" w:cs="Times New Roman"/>
                <w:szCs w:val="18"/>
              </w:rPr>
              <w:t xml:space="preserve">· </w:t>
            </w:r>
            <w:r w:rsidRPr="00D47942">
              <w:rPr>
                <w:rStyle w:val="apple-converted-space"/>
                <w:rFonts w:ascii="Times New Roman" w:hAnsi="Times New Roman" w:cs="Times New Roman"/>
                <w:szCs w:val="18"/>
              </w:rPr>
              <w:t>[150]</w:t>
            </w:r>
            <w:r w:rsidRPr="00D47942">
              <w:rPr>
                <w:rFonts w:ascii="Times New Roman" w:hAnsi="Times New Roman" w:cs="Times New Roman"/>
                <w:szCs w:val="18"/>
              </w:rPr>
              <w:t xml:space="preserve"> (neighbor cell search power per freq. layer; P</w:t>
            </w:r>
            <w:r w:rsidRPr="00D47942">
              <w:rPr>
                <w:rFonts w:ascii="Times New Roman" w:hAnsi="Times New Roman" w:cs="Times New Roman"/>
                <w:szCs w:val="18"/>
                <w:vertAlign w:val="subscript"/>
              </w:rPr>
              <w:t>inter, search-only</w:t>
            </w:r>
            <w:r w:rsidRPr="00D47942">
              <w:rPr>
                <w:rFonts w:ascii="Times New Roman" w:hAnsi="Times New Roman" w:cs="Times New Roman"/>
                <w:szCs w:val="18"/>
              </w:rPr>
              <w:t>)</w:t>
            </w:r>
          </w:p>
          <w:p w14:paraId="272A5042" w14:textId="77777777" w:rsidR="00D47942" w:rsidRPr="00D47942" w:rsidRDefault="00D47942" w:rsidP="00032F12">
            <w:pPr>
              <w:pStyle w:val="TAL"/>
              <w:rPr>
                <w:rFonts w:ascii="Times New Roman" w:hAnsi="Times New Roman" w:cs="Times New Roman"/>
                <w:szCs w:val="18"/>
              </w:rPr>
            </w:pPr>
            <w:r w:rsidRPr="00D47942">
              <w:rPr>
                <w:rFonts w:ascii="Times New Roman" w:hAnsi="Times New Roman" w:cs="Times New Roman"/>
                <w:szCs w:val="18"/>
              </w:rPr>
              <w:t>· Micro sleep power assumed for switch in/out a freq. layer</w:t>
            </w:r>
          </w:p>
        </w:tc>
      </w:tr>
      <w:tr w:rsidR="00D47942" w:rsidRPr="00D47942" w14:paraId="34701029" w14:textId="77777777" w:rsidTr="00032F12">
        <w:trPr>
          <w:trHeight w:val="17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62FAE" w14:textId="77777777" w:rsidR="00D47942" w:rsidRPr="00D47942" w:rsidRDefault="00D47942" w:rsidP="00032F12">
            <w:pPr>
              <w:pStyle w:val="TAL"/>
              <w:rPr>
                <w:rFonts w:ascii="Times New Roman" w:hAnsi="Times New Roman" w:cs="Times New Roman"/>
                <w:szCs w:val="18"/>
              </w:rPr>
            </w:pPr>
            <w:r w:rsidRPr="00D47942">
              <w:rPr>
                <w:rFonts w:ascii="Times New Roman" w:hAnsi="Times New Roman" w:cs="Times New Roman"/>
                <w:szCs w:val="18"/>
              </w:rPr>
              <w:t>Note: Power scaling to 20MHz reception bandwidth follows the rule in Section 8.1.3 of TR 38.840, i.e., max{reference power * 0.4, 50}.</w:t>
            </w:r>
          </w:p>
        </w:tc>
      </w:tr>
    </w:tbl>
    <w:p w14:paraId="4A28C8BD" w14:textId="710A159B" w:rsidR="00D47942" w:rsidRDefault="00D47942" w:rsidP="00D47942">
      <w:pPr>
        <w:rPr>
          <w:rFonts w:cs="Times New Roman"/>
          <w:color w:val="1F497D"/>
          <w:lang w:eastAsia="zh-TW"/>
        </w:rPr>
      </w:pPr>
    </w:p>
    <w:p w14:paraId="2AEBD79E" w14:textId="77777777" w:rsidR="0080236E" w:rsidRPr="00D47942" w:rsidRDefault="0080236E" w:rsidP="00D47942">
      <w:pPr>
        <w:rPr>
          <w:rFonts w:cs="Times New Roman"/>
          <w:color w:val="1F497D"/>
          <w:lang w:eastAsia="zh-TW"/>
        </w:rPr>
      </w:pPr>
    </w:p>
    <w:p w14:paraId="19A9DE51" w14:textId="77777777" w:rsidR="00D47942" w:rsidRPr="00D47942" w:rsidRDefault="00D47942" w:rsidP="00D47942">
      <w:pPr>
        <w:rPr>
          <w:rFonts w:cs="Times New Roman"/>
          <w:szCs w:val="20"/>
          <w:highlight w:val="green"/>
        </w:rPr>
      </w:pPr>
      <w:r w:rsidRPr="00D47942">
        <w:rPr>
          <w:rFonts w:cs="Times New Roman"/>
          <w:color w:val="000000"/>
          <w:szCs w:val="20"/>
          <w:highlight w:val="green"/>
          <w:shd w:val="clear" w:color="auto" w:fill="FFFF00"/>
        </w:rPr>
        <w:lastRenderedPageBreak/>
        <w:t>Agreements:</w:t>
      </w:r>
    </w:p>
    <w:p w14:paraId="24C2933B" w14:textId="77777777" w:rsidR="00D47942" w:rsidRPr="00D47942" w:rsidRDefault="00D47942" w:rsidP="00D47942">
      <w:pPr>
        <w:rPr>
          <w:rFonts w:cs="Times New Roman"/>
          <w:lang w:eastAsia="zh-TW"/>
        </w:rPr>
      </w:pPr>
      <w:r w:rsidRPr="00D47942">
        <w:rPr>
          <w:rFonts w:cs="Times New Roman"/>
        </w:rPr>
        <w:t>Group paging rate of 10%</w:t>
      </w:r>
      <w:r w:rsidRPr="00D47942">
        <w:rPr>
          <w:rStyle w:val="apple-converted-space"/>
          <w:rFonts w:cs="Times New Roman"/>
          <w:szCs w:val="20"/>
        </w:rPr>
        <w:t xml:space="preserve"> </w:t>
      </w:r>
      <w:r w:rsidRPr="00D47942">
        <w:rPr>
          <w:rFonts w:cs="Times New Roman"/>
        </w:rPr>
        <w:t>is assumed for the evaluation of Rel-17 paging enhancement</w:t>
      </w:r>
    </w:p>
    <w:p w14:paraId="5797150D" w14:textId="77777777" w:rsidR="00D47942" w:rsidRPr="00D47942" w:rsidRDefault="00D47942" w:rsidP="00D47942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lang w:eastAsia="zh-CN"/>
        </w:rPr>
      </w:pPr>
      <w:r w:rsidRPr="00D47942">
        <w:rPr>
          <w:rFonts w:ascii="Times New Roman" w:hAnsi="Times New Roman" w:cs="Times New Roman"/>
        </w:rPr>
        <w:t>FFS: Another group paging rate &gt; 10%</w:t>
      </w:r>
    </w:p>
    <w:p w14:paraId="5A0F6CA9" w14:textId="77777777" w:rsidR="00D47942" w:rsidRPr="00D47942" w:rsidRDefault="00D47942" w:rsidP="00D47942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</w:rPr>
      </w:pPr>
      <w:r w:rsidRPr="00D47942">
        <w:rPr>
          <w:rFonts w:ascii="Times New Roman" w:hAnsi="Times New Roman" w:cs="Times New Roman"/>
        </w:rPr>
        <w:t>Note: If UE sub-grouping is applied, the sub-group paging rate can be reduced w.r.t. the total sub-group number for a PO</w:t>
      </w:r>
    </w:p>
    <w:p w14:paraId="1CC8808A" w14:textId="77777777" w:rsidR="00D47942" w:rsidRPr="00D47942" w:rsidRDefault="00D47942" w:rsidP="00D47942">
      <w:pPr>
        <w:rPr>
          <w:rFonts w:cs="Times New Roman"/>
          <w:highlight w:val="green"/>
        </w:rPr>
      </w:pPr>
      <w:r w:rsidRPr="00D47942">
        <w:rPr>
          <w:rFonts w:cs="Times New Roman"/>
          <w:highlight w:val="green"/>
        </w:rPr>
        <w:t>Agreements:</w:t>
      </w:r>
    </w:p>
    <w:p w14:paraId="52F7EC3F" w14:textId="77777777" w:rsidR="00D47942" w:rsidRPr="00D47942" w:rsidRDefault="00D47942" w:rsidP="00D47942">
      <w:pPr>
        <w:rPr>
          <w:rFonts w:cs="Times New Roman"/>
        </w:rPr>
      </w:pPr>
      <w:r w:rsidRPr="00D47942">
        <w:rPr>
          <w:rFonts w:cs="Times New Roman"/>
        </w:rPr>
        <w:t>For the study on paging enhancements to reduce unnecessary paging reception, the following metrics are considered:</w:t>
      </w:r>
    </w:p>
    <w:p w14:paraId="0C2F1CFC" w14:textId="77777777" w:rsidR="00D47942" w:rsidRPr="00D47942" w:rsidRDefault="00D47942" w:rsidP="00D47942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</w:rPr>
      </w:pPr>
      <w:r w:rsidRPr="00D47942">
        <w:rPr>
          <w:rFonts w:ascii="Times New Roman" w:hAnsi="Times New Roman" w:cs="Times New Roman"/>
        </w:rPr>
        <w:t>UE power saving gain (relative to a given feature or overall)</w:t>
      </w:r>
    </w:p>
    <w:p w14:paraId="067798D6" w14:textId="77777777" w:rsidR="00D47942" w:rsidRPr="00D47942" w:rsidRDefault="00D47942" w:rsidP="00D47942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</w:rPr>
      </w:pPr>
      <w:r w:rsidRPr="00D47942">
        <w:rPr>
          <w:rFonts w:ascii="Times New Roman" w:hAnsi="Times New Roman" w:cs="Times New Roman"/>
        </w:rPr>
        <w:t xml:space="preserve">Impact to UE paging detection probability </w:t>
      </w:r>
    </w:p>
    <w:p w14:paraId="352F0071" w14:textId="77777777" w:rsidR="00D47942" w:rsidRPr="00D47942" w:rsidRDefault="00D47942" w:rsidP="00D47942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</w:rPr>
      </w:pPr>
      <w:r w:rsidRPr="00D47942">
        <w:rPr>
          <w:rFonts w:ascii="Times New Roman" w:hAnsi="Times New Roman" w:cs="Times New Roman"/>
        </w:rPr>
        <w:t>FFS: Link level simulation assumptions</w:t>
      </w:r>
    </w:p>
    <w:p w14:paraId="6730B974" w14:textId="77777777" w:rsidR="00D47942" w:rsidRPr="00D47942" w:rsidRDefault="00D47942" w:rsidP="00D47942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</w:rPr>
      </w:pPr>
      <w:r w:rsidRPr="00D47942">
        <w:rPr>
          <w:rFonts w:ascii="Times New Roman" w:hAnsi="Times New Roman" w:cs="Times New Roman"/>
        </w:rPr>
        <w:t xml:space="preserve">System impact, including </w:t>
      </w:r>
    </w:p>
    <w:p w14:paraId="53477F24" w14:textId="77777777" w:rsidR="00D47942" w:rsidRPr="00D47942" w:rsidRDefault="00D47942" w:rsidP="00D47942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</w:rPr>
      </w:pPr>
      <w:r w:rsidRPr="00D47942">
        <w:rPr>
          <w:rFonts w:ascii="Times New Roman" w:hAnsi="Times New Roman" w:cs="Times New Roman"/>
        </w:rPr>
        <w:t>Additional resource overhead and its implications</w:t>
      </w:r>
    </w:p>
    <w:p w14:paraId="78E56669" w14:textId="77777777" w:rsidR="00D47942" w:rsidRPr="00D47942" w:rsidRDefault="00D47942" w:rsidP="00D47942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</w:rPr>
      </w:pPr>
      <w:r w:rsidRPr="00D47942">
        <w:rPr>
          <w:rFonts w:ascii="Times New Roman" w:hAnsi="Times New Roman" w:cs="Times New Roman"/>
        </w:rPr>
        <w:t>Impact to Rel-15/Rel-16 idle/inactive-mode UEs and connected-mode UEs</w:t>
      </w:r>
    </w:p>
    <w:p w14:paraId="1396BE49" w14:textId="77777777" w:rsidR="00D47942" w:rsidRPr="00D47942" w:rsidRDefault="00D47942" w:rsidP="00D47942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</w:rPr>
      </w:pPr>
      <w:r w:rsidRPr="00D47942">
        <w:rPr>
          <w:rFonts w:ascii="Times New Roman" w:hAnsi="Times New Roman" w:cs="Times New Roman"/>
        </w:rPr>
        <w:t>Impact to other legacy functionalities, including SI change and ETWS indication</w:t>
      </w:r>
    </w:p>
    <w:p w14:paraId="190EBEFA" w14:textId="77777777" w:rsidR="00D47942" w:rsidRPr="00D47942" w:rsidRDefault="00D47942" w:rsidP="00D47942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color w:val="000000"/>
        </w:rPr>
      </w:pPr>
      <w:r w:rsidRPr="00D47942">
        <w:rPr>
          <w:rFonts w:ascii="Times New Roman" w:hAnsi="Times New Roman" w:cs="Times New Roman"/>
          <w:color w:val="000000"/>
        </w:rPr>
        <w:t>[Note: NW energy consumption evaluation is not precluded]</w:t>
      </w:r>
    </w:p>
    <w:p w14:paraId="65C14918" w14:textId="77777777" w:rsidR="00D47942" w:rsidRPr="00D47942" w:rsidRDefault="00D47942" w:rsidP="00D47942">
      <w:pPr>
        <w:rPr>
          <w:rFonts w:cs="Times New Roman"/>
          <w:color w:val="1F497D"/>
          <w:highlight w:val="green"/>
          <w:lang w:eastAsia="zh-CN"/>
        </w:rPr>
      </w:pPr>
      <w:r w:rsidRPr="00D47942">
        <w:rPr>
          <w:rFonts w:cs="Times New Roman"/>
          <w:color w:val="1F497D"/>
          <w:highlight w:val="green"/>
        </w:rPr>
        <w:t>Agreements:</w:t>
      </w:r>
    </w:p>
    <w:p w14:paraId="431E1A79" w14:textId="77777777" w:rsidR="00D47942" w:rsidRPr="00D47942" w:rsidRDefault="00D47942" w:rsidP="00D47942">
      <w:pPr>
        <w:numPr>
          <w:ilvl w:val="0"/>
          <w:numId w:val="36"/>
        </w:numPr>
        <w:spacing w:after="0" w:line="240" w:lineRule="auto"/>
        <w:rPr>
          <w:rFonts w:cs="Times New Roman"/>
        </w:rPr>
      </w:pPr>
      <w:r w:rsidRPr="00D47942">
        <w:rPr>
          <w:rFonts w:cs="Times New Roman"/>
        </w:rPr>
        <w:t>For the study of paging enhancement, 1, 2, or 3 SS burst processing is assumed before PO</w:t>
      </w:r>
    </w:p>
    <w:p w14:paraId="74EA7E5A" w14:textId="77777777" w:rsidR="00D47942" w:rsidRPr="00D47942" w:rsidRDefault="00D47942" w:rsidP="00D47942">
      <w:pPr>
        <w:numPr>
          <w:ilvl w:val="1"/>
          <w:numId w:val="36"/>
        </w:numPr>
        <w:spacing w:after="0" w:line="240" w:lineRule="auto"/>
        <w:rPr>
          <w:rFonts w:cs="Times New Roman"/>
        </w:rPr>
      </w:pPr>
      <w:r w:rsidRPr="00D47942">
        <w:rPr>
          <w:rFonts w:cs="Times New Roman"/>
        </w:rPr>
        <w:t>Note: in choosing one or more values (1, 2, or 3) for the evaluations, companies to provide justification</w:t>
      </w:r>
    </w:p>
    <w:p w14:paraId="62FE4033" w14:textId="77777777" w:rsidR="00D47942" w:rsidRPr="00D47942" w:rsidRDefault="00D47942" w:rsidP="00D47942">
      <w:pPr>
        <w:rPr>
          <w:rFonts w:cs="Times New Roman"/>
        </w:rPr>
      </w:pPr>
    </w:p>
    <w:p w14:paraId="4EF1C7F5" w14:textId="77777777" w:rsidR="00D47942" w:rsidRPr="00D47942" w:rsidRDefault="00D47942" w:rsidP="00D47942">
      <w:pPr>
        <w:rPr>
          <w:rFonts w:cs="Times New Roman"/>
        </w:rPr>
      </w:pPr>
      <w:r w:rsidRPr="00D47942">
        <w:rPr>
          <w:rFonts w:cs="Times New Roman"/>
        </w:rPr>
        <w:t>From GTW session on August 28</w:t>
      </w:r>
      <w:r w:rsidRPr="00D47942">
        <w:rPr>
          <w:rFonts w:cs="Times New Roman"/>
          <w:vertAlign w:val="superscript"/>
        </w:rPr>
        <w:t>th</w:t>
      </w:r>
      <w:r w:rsidRPr="00D47942">
        <w:rPr>
          <w:rFonts w:cs="Times New Roman"/>
        </w:rPr>
        <w:t>,</w:t>
      </w:r>
    </w:p>
    <w:p w14:paraId="2C90DD45" w14:textId="77777777" w:rsidR="00D47942" w:rsidRPr="00D47942" w:rsidRDefault="00D47942" w:rsidP="00D47942">
      <w:pPr>
        <w:rPr>
          <w:rFonts w:cs="Times New Roman"/>
          <w:highlight w:val="green"/>
        </w:rPr>
      </w:pPr>
      <w:r w:rsidRPr="00D47942">
        <w:rPr>
          <w:rFonts w:cs="Times New Roman"/>
          <w:highlight w:val="green"/>
        </w:rPr>
        <w:t>Agreement</w:t>
      </w:r>
    </w:p>
    <w:p w14:paraId="4C855CAF" w14:textId="77777777" w:rsidR="00D47942" w:rsidRPr="00D47942" w:rsidRDefault="00D47942" w:rsidP="00D47942">
      <w:pPr>
        <w:rPr>
          <w:rFonts w:cs="Times New Roman"/>
        </w:rPr>
      </w:pPr>
      <w:r w:rsidRPr="00D47942">
        <w:rPr>
          <w:rFonts w:cs="Times New Roman"/>
        </w:rPr>
        <w:t>Send a LS with for evaluation methodology updates related to paging enhancement(s) to RAN2</w:t>
      </w:r>
    </w:p>
    <w:p w14:paraId="33417D64" w14:textId="77777777" w:rsidR="00D47942" w:rsidRPr="00D47942" w:rsidRDefault="00D47942" w:rsidP="00D47942">
      <w:pPr>
        <w:rPr>
          <w:rFonts w:cs="Times New Roman"/>
          <w:b/>
          <w:bCs/>
          <w:lang w:eastAsia="x-none"/>
        </w:rPr>
      </w:pPr>
      <w:r w:rsidRPr="00D47942">
        <w:rPr>
          <w:rFonts w:cs="Times New Roman"/>
          <w:b/>
          <w:bCs/>
          <w:lang w:eastAsia="x-none"/>
        </w:rPr>
        <w:t>R1-2007355</w:t>
      </w:r>
      <w:r w:rsidRPr="00D47942">
        <w:rPr>
          <w:rFonts w:cs="Times New Roman"/>
          <w:b/>
          <w:bCs/>
          <w:lang w:eastAsia="x-none"/>
        </w:rPr>
        <w:tab/>
        <w:t>Draft LS on evaluation methodology for UE power saving enhancements</w:t>
      </w:r>
      <w:r w:rsidRPr="00D47942">
        <w:rPr>
          <w:rFonts w:cs="Times New Roman"/>
          <w:b/>
          <w:bCs/>
          <w:lang w:eastAsia="x-none"/>
        </w:rPr>
        <w:tab/>
        <w:t>MediaTek</w:t>
      </w:r>
    </w:p>
    <w:p w14:paraId="72743AAB" w14:textId="77777777" w:rsidR="00D47942" w:rsidRPr="00D47942" w:rsidRDefault="00D47942" w:rsidP="00D47942">
      <w:pPr>
        <w:rPr>
          <w:rFonts w:cs="Times New Roman"/>
        </w:rPr>
      </w:pPr>
      <w:r w:rsidRPr="00D47942">
        <w:rPr>
          <w:rFonts w:cs="Times New Roman"/>
        </w:rPr>
        <w:t xml:space="preserve">Decision: The draft LS is endorsed. Final LS is </w:t>
      </w:r>
      <w:r w:rsidRPr="00D47942">
        <w:rPr>
          <w:rFonts w:cs="Times New Roman"/>
          <w:highlight w:val="green"/>
        </w:rPr>
        <w:t xml:space="preserve">approved in </w:t>
      </w:r>
      <w:hyperlink r:id="rId15" w:history="1">
        <w:r w:rsidRPr="00D47942">
          <w:rPr>
            <w:rStyle w:val="Hyperlink"/>
            <w:rFonts w:cs="Times New Roman"/>
            <w:highlight w:val="green"/>
          </w:rPr>
          <w:t>R1-2007425</w:t>
        </w:r>
      </w:hyperlink>
      <w:r w:rsidRPr="00D47942">
        <w:rPr>
          <w:rFonts w:cs="Times New Roman"/>
        </w:rPr>
        <w:t>.</w:t>
      </w:r>
    </w:p>
    <w:p w14:paraId="6FFBAE0D" w14:textId="77777777" w:rsidR="00D47942" w:rsidRPr="00D47942" w:rsidRDefault="00D47942" w:rsidP="00D47942">
      <w:pPr>
        <w:rPr>
          <w:rFonts w:cs="Times New Roman"/>
          <w:color w:val="1F497D"/>
          <w:szCs w:val="20"/>
          <w:lang w:eastAsia="zh-TW"/>
        </w:rPr>
      </w:pPr>
    </w:p>
    <w:p w14:paraId="25511359" w14:textId="77777777" w:rsidR="00D47942" w:rsidRPr="00D47942" w:rsidRDefault="00D47942" w:rsidP="00D47942">
      <w:pPr>
        <w:rPr>
          <w:rFonts w:cs="Times New Roman"/>
          <w:highlight w:val="green"/>
        </w:rPr>
      </w:pPr>
      <w:r w:rsidRPr="00D47942">
        <w:rPr>
          <w:rFonts w:cs="Times New Roman"/>
          <w:highlight w:val="green"/>
        </w:rPr>
        <w:t>Agreements:</w:t>
      </w:r>
    </w:p>
    <w:p w14:paraId="32600317" w14:textId="77777777" w:rsidR="00D47942" w:rsidRPr="00D47942" w:rsidRDefault="00D47942" w:rsidP="00D47942">
      <w:pPr>
        <w:rPr>
          <w:rFonts w:cs="Times New Roman"/>
          <w:lang w:eastAsia="zh-CN"/>
        </w:rPr>
      </w:pPr>
      <w:r w:rsidRPr="00D47942">
        <w:rPr>
          <w:rFonts w:cs="Times New Roman"/>
        </w:rPr>
        <w:t>For the study on paging enhancements, the following LLS assumptions are considered.</w:t>
      </w:r>
    </w:p>
    <w:p w14:paraId="28636751" w14:textId="77777777" w:rsidR="00D47942" w:rsidRPr="00D47942" w:rsidRDefault="00D47942" w:rsidP="00D4794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</w:rPr>
      </w:pPr>
      <w:r w:rsidRPr="00D47942">
        <w:rPr>
          <w:rFonts w:ascii="Times New Roman" w:hAnsi="Times New Roman" w:cs="Times New Roman"/>
        </w:rPr>
        <w:t>For investigating the residual frequency error after one or multiple SS burst processing, at least -6 dB SNR should be considered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2"/>
        <w:gridCol w:w="3369"/>
        <w:gridCol w:w="3778"/>
      </w:tblGrid>
      <w:tr w:rsidR="00D47942" w:rsidRPr="00D47942" w14:paraId="322FADD0" w14:textId="77777777" w:rsidTr="00032F12">
        <w:tc>
          <w:tcPr>
            <w:tcW w:w="12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F5FBA" w14:textId="77777777" w:rsidR="00D47942" w:rsidRPr="00D47942" w:rsidRDefault="00D47942" w:rsidP="00032F1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t>Parameters</w:t>
            </w:r>
          </w:p>
        </w:tc>
        <w:tc>
          <w:tcPr>
            <w:tcW w:w="1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8191F" w14:textId="77777777" w:rsidR="00D47942" w:rsidRPr="00D47942" w:rsidRDefault="00D47942" w:rsidP="00032F1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t>Values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876BB" w14:textId="77777777" w:rsidR="00D47942" w:rsidRPr="00D47942" w:rsidRDefault="00D47942" w:rsidP="00032F1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t>Note</w:t>
            </w:r>
          </w:p>
        </w:tc>
      </w:tr>
      <w:tr w:rsidR="00D47942" w:rsidRPr="00D47942" w14:paraId="7695B5BF" w14:textId="77777777" w:rsidTr="00032F12">
        <w:tc>
          <w:tcPr>
            <w:tcW w:w="1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2BE225" w14:textId="77777777" w:rsidR="00D47942" w:rsidRPr="00D47942" w:rsidRDefault="00D47942" w:rsidP="00032F1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t>Carrier Frequency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FA0A0" w14:textId="77777777" w:rsidR="00D47942" w:rsidRPr="00D47942" w:rsidRDefault="00D47942" w:rsidP="00032F1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t>4GHz (FR1)</w:t>
            </w:r>
          </w:p>
        </w:tc>
        <w:tc>
          <w:tcPr>
            <w:tcW w:w="19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1E548" w14:textId="77777777" w:rsidR="00D47942" w:rsidRPr="00D47942" w:rsidRDefault="00D47942" w:rsidP="00032F12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47942" w:rsidRPr="00D47942" w14:paraId="630164E6" w14:textId="77777777" w:rsidTr="00032F12">
        <w:tc>
          <w:tcPr>
            <w:tcW w:w="1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A623C" w14:textId="77777777" w:rsidR="00D47942" w:rsidRPr="00D47942" w:rsidRDefault="00D47942" w:rsidP="00032F1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t>Transmission BW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78FC2" w14:textId="77777777" w:rsidR="00D47942" w:rsidRPr="00D47942" w:rsidRDefault="00D47942" w:rsidP="00032F1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t>20MHz (FR1)</w:t>
            </w:r>
          </w:p>
        </w:tc>
        <w:tc>
          <w:tcPr>
            <w:tcW w:w="19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2D7E6" w14:textId="77777777" w:rsidR="00D47942" w:rsidRPr="00D47942" w:rsidRDefault="00D47942" w:rsidP="00032F12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47942" w:rsidRPr="00D47942" w14:paraId="27664F42" w14:textId="77777777" w:rsidTr="00032F12">
        <w:tc>
          <w:tcPr>
            <w:tcW w:w="1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8BD4C" w14:textId="77777777" w:rsidR="00D47942" w:rsidRPr="00D47942" w:rsidRDefault="00D47942" w:rsidP="00032F1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t>Antenna Configuration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2DC1B" w14:textId="77777777" w:rsidR="00D47942" w:rsidRPr="00D47942" w:rsidRDefault="00D47942" w:rsidP="00032F1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t>1/2TX and 2/4 RX</w:t>
            </w:r>
          </w:p>
        </w:tc>
        <w:tc>
          <w:tcPr>
            <w:tcW w:w="19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2ED4C" w14:textId="77777777" w:rsidR="00D47942" w:rsidRPr="00D47942" w:rsidRDefault="00D47942" w:rsidP="00032F12">
            <w:pPr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t>Companies to report</w:t>
            </w:r>
          </w:p>
        </w:tc>
      </w:tr>
      <w:tr w:rsidR="00D47942" w:rsidRPr="00D47942" w14:paraId="1108BA86" w14:textId="77777777" w:rsidTr="00032F12">
        <w:tc>
          <w:tcPr>
            <w:tcW w:w="1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B57DE" w14:textId="77777777" w:rsidR="00D47942" w:rsidRPr="00D47942" w:rsidRDefault="00D47942" w:rsidP="00032F1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t>Channels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69EAA" w14:textId="77777777" w:rsidR="00D47942" w:rsidRPr="00D47942" w:rsidRDefault="00D47942" w:rsidP="00032F1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t>TDL-C or CDL-C</w:t>
            </w:r>
          </w:p>
          <w:p w14:paraId="76E1B061" w14:textId="77777777" w:rsidR="00D47942" w:rsidRPr="00D47942" w:rsidRDefault="00D47942" w:rsidP="00032F1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t>300 ns delay spread</w:t>
            </w:r>
          </w:p>
          <w:p w14:paraId="4B386429" w14:textId="77777777" w:rsidR="00D47942" w:rsidRPr="00D47942" w:rsidRDefault="00D47942" w:rsidP="00032F1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t>100 Hz Doppler shift</w:t>
            </w:r>
          </w:p>
        </w:tc>
        <w:tc>
          <w:tcPr>
            <w:tcW w:w="19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75A87" w14:textId="77777777" w:rsidR="00D47942" w:rsidRPr="00D47942" w:rsidRDefault="00D47942" w:rsidP="00032F12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47942" w:rsidRPr="00D47942" w14:paraId="0E55FA93" w14:textId="77777777" w:rsidTr="00032F12">
        <w:tc>
          <w:tcPr>
            <w:tcW w:w="1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8531D" w14:textId="77777777" w:rsidR="00D47942" w:rsidRPr="00D47942" w:rsidRDefault="00D47942" w:rsidP="00032F1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t>Frequency error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94E5C" w14:textId="77777777" w:rsidR="00D47942" w:rsidRPr="00D47942" w:rsidRDefault="00D47942" w:rsidP="00032F12">
            <w:pPr>
              <w:rPr>
                <w:rFonts w:cs="Times New Roman"/>
                <w:strike/>
                <w:color w:val="FF0000"/>
                <w:sz w:val="18"/>
                <w:szCs w:val="18"/>
              </w:rPr>
            </w:pPr>
            <w:r w:rsidRPr="00D47942">
              <w:rPr>
                <w:rFonts w:cs="Times New Roman"/>
                <w:color w:val="FF0000"/>
                <w:sz w:val="18"/>
                <w:szCs w:val="18"/>
              </w:rPr>
              <w:t>Uniform distribution in the range [-X, +X]ppm</w:t>
            </w:r>
          </w:p>
          <w:p w14:paraId="6ACFFC8E" w14:textId="77777777" w:rsidR="00D47942" w:rsidRPr="00D47942" w:rsidRDefault="00D47942" w:rsidP="00032F12">
            <w:pPr>
              <w:rPr>
                <w:rFonts w:cs="Times New Roman"/>
                <w:color w:val="FF0000"/>
                <w:sz w:val="18"/>
                <w:szCs w:val="18"/>
              </w:rPr>
            </w:pPr>
          </w:p>
          <w:p w14:paraId="4818CB52" w14:textId="77777777" w:rsidR="00D47942" w:rsidRPr="00D47942" w:rsidRDefault="00D47942" w:rsidP="00032F12">
            <w:pPr>
              <w:rPr>
                <w:rFonts w:cs="Times New Roman"/>
                <w:color w:val="FF0000"/>
                <w:sz w:val="18"/>
                <w:szCs w:val="18"/>
              </w:rPr>
            </w:pPr>
            <w:r w:rsidRPr="00D47942">
              <w:rPr>
                <w:rFonts w:cs="Times New Roman"/>
                <w:color w:val="FF0000"/>
                <w:sz w:val="18"/>
                <w:szCs w:val="18"/>
              </w:rPr>
              <w:lastRenderedPageBreak/>
              <w:t>Companies to report the utilized X value(s) with justification</w:t>
            </w:r>
          </w:p>
        </w:tc>
        <w:tc>
          <w:tcPr>
            <w:tcW w:w="19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CECD1" w14:textId="77777777" w:rsidR="00D47942" w:rsidRPr="00D47942" w:rsidRDefault="00D47942" w:rsidP="00032F12">
            <w:pPr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lastRenderedPageBreak/>
              <w:t>Modelled at the input of the considered paging channel/early indication design(s)</w:t>
            </w:r>
          </w:p>
        </w:tc>
      </w:tr>
      <w:tr w:rsidR="00D47942" w:rsidRPr="00D47942" w14:paraId="25822BBD" w14:textId="77777777" w:rsidTr="00032F12">
        <w:tc>
          <w:tcPr>
            <w:tcW w:w="1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A9B91" w14:textId="77777777" w:rsidR="00D47942" w:rsidRPr="00D47942" w:rsidRDefault="00D47942" w:rsidP="00032F1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t>Paging PDCCH configuration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ECC0F" w14:textId="77777777" w:rsidR="00D47942" w:rsidRPr="00D47942" w:rsidRDefault="00D47942" w:rsidP="00032F12">
            <w:pPr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t>AL8, 41 info + 24 CRC bits, REG bundle size 6</w:t>
            </w:r>
          </w:p>
        </w:tc>
        <w:tc>
          <w:tcPr>
            <w:tcW w:w="19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7591C" w14:textId="77777777" w:rsidR="00D47942" w:rsidRPr="00D47942" w:rsidRDefault="00D47942" w:rsidP="00032F12">
            <w:pPr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t>Companies to report additional setting(s), e.g., CORESET duration, etc.</w:t>
            </w:r>
          </w:p>
        </w:tc>
      </w:tr>
      <w:tr w:rsidR="00D47942" w:rsidRPr="00D47942" w14:paraId="35F78FCB" w14:textId="77777777" w:rsidTr="00032F12">
        <w:tc>
          <w:tcPr>
            <w:tcW w:w="1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4BDB7" w14:textId="77777777" w:rsidR="00D47942" w:rsidRPr="00D47942" w:rsidRDefault="00D47942" w:rsidP="00032F1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t>Paging PDSCH configuration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ED6F8" w14:textId="77777777" w:rsidR="00D47942" w:rsidRPr="00D47942" w:rsidRDefault="00D47942" w:rsidP="00032F12">
            <w:pPr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t>Mapping type A, MCS 0, 48 PRB, TB scaling 1, DMRS type 1 with 2 additional DMRS</w:t>
            </w:r>
          </w:p>
        </w:tc>
        <w:tc>
          <w:tcPr>
            <w:tcW w:w="19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9B87E" w14:textId="77777777" w:rsidR="00D47942" w:rsidRPr="00D47942" w:rsidRDefault="00D47942" w:rsidP="00032F12">
            <w:pPr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t>Companies to report additional setting(s), e.g., other TB scaling factor, other DMRS type(s), etc.</w:t>
            </w:r>
          </w:p>
        </w:tc>
      </w:tr>
      <w:tr w:rsidR="00D47942" w:rsidRPr="00D47942" w14:paraId="73F2D4CB" w14:textId="77777777" w:rsidTr="00032F12">
        <w:tc>
          <w:tcPr>
            <w:tcW w:w="1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4264D" w14:textId="77777777" w:rsidR="00D47942" w:rsidRPr="00D47942" w:rsidRDefault="00D47942" w:rsidP="00032F1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t>Paging early indication design(s)</w:t>
            </w:r>
          </w:p>
        </w:tc>
        <w:tc>
          <w:tcPr>
            <w:tcW w:w="1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E43B8" w14:textId="77777777" w:rsidR="00D47942" w:rsidRPr="00D47942" w:rsidRDefault="00D47942" w:rsidP="00032F12">
            <w:pPr>
              <w:rPr>
                <w:rFonts w:cs="Times New Roman"/>
                <w:sz w:val="18"/>
                <w:szCs w:val="18"/>
              </w:rPr>
            </w:pPr>
            <w:r w:rsidRPr="00D47942">
              <w:rPr>
                <w:rFonts w:cs="Times New Roman"/>
                <w:sz w:val="18"/>
                <w:szCs w:val="18"/>
              </w:rPr>
              <w:t>Companies to report</w:t>
            </w:r>
          </w:p>
        </w:tc>
        <w:tc>
          <w:tcPr>
            <w:tcW w:w="19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8CB7A" w14:textId="77777777" w:rsidR="00D47942" w:rsidRPr="00D47942" w:rsidRDefault="00D47942" w:rsidP="00032F12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45DA68E8" w14:textId="77777777" w:rsidR="00D47942" w:rsidRPr="00D47942" w:rsidRDefault="00D47942" w:rsidP="00D47942">
      <w:pPr>
        <w:rPr>
          <w:rFonts w:cs="Times New Roman"/>
        </w:rPr>
      </w:pPr>
    </w:p>
    <w:p w14:paraId="66F75B2E" w14:textId="77777777" w:rsidR="00D47942" w:rsidRPr="00D47942" w:rsidRDefault="00D47942" w:rsidP="00D47942">
      <w:pPr>
        <w:rPr>
          <w:rFonts w:eastAsia="DengXian" w:cs="Times New Roman"/>
          <w:szCs w:val="20"/>
          <w:highlight w:val="green"/>
          <w:lang w:eastAsia="zh-CN"/>
        </w:rPr>
      </w:pPr>
      <w:r w:rsidRPr="00D47942">
        <w:rPr>
          <w:rFonts w:cs="Times New Roman"/>
          <w:color w:val="000000"/>
          <w:szCs w:val="20"/>
          <w:highlight w:val="green"/>
          <w:shd w:val="clear" w:color="auto" w:fill="FFFF00"/>
        </w:rPr>
        <w:t>Agreements:</w:t>
      </w:r>
    </w:p>
    <w:p w14:paraId="3A71D7D1" w14:textId="77777777" w:rsidR="00D47942" w:rsidRPr="00D47942" w:rsidRDefault="00D47942" w:rsidP="00D47942">
      <w:pPr>
        <w:rPr>
          <w:rFonts w:eastAsia="SimSun" w:cs="Times New Roman"/>
          <w:szCs w:val="20"/>
        </w:rPr>
      </w:pPr>
      <w:r w:rsidRPr="00D47942">
        <w:rPr>
          <w:rFonts w:cs="Times New Roman"/>
          <w:szCs w:val="20"/>
        </w:rPr>
        <w:t>For potential paging enhancements, RAN1 to study the following candidate schemes:</w:t>
      </w:r>
    </w:p>
    <w:p w14:paraId="3C713A2D" w14:textId="77777777" w:rsidR="00D47942" w:rsidRPr="00D47942" w:rsidRDefault="00D47942" w:rsidP="00D47942">
      <w:pPr>
        <w:numPr>
          <w:ilvl w:val="0"/>
          <w:numId w:val="37"/>
        </w:numPr>
        <w:spacing w:after="0" w:line="240" w:lineRule="auto"/>
        <w:rPr>
          <w:rFonts w:eastAsia="Times New Roman" w:cs="Times New Roman"/>
          <w:szCs w:val="20"/>
        </w:rPr>
      </w:pPr>
      <w:r w:rsidRPr="00D47942">
        <w:rPr>
          <w:rFonts w:eastAsia="Times New Roman" w:cs="Times New Roman"/>
          <w:szCs w:val="20"/>
        </w:rPr>
        <w:t xml:space="preserve">Paging early indication before a target PO to indicate UE whether to monitor PDCCH scrambled with P-RNTI at the PO. Potential candidate indication methods include </w:t>
      </w:r>
    </w:p>
    <w:p w14:paraId="5ED1B49A" w14:textId="77777777" w:rsidR="00D47942" w:rsidRPr="00D47942" w:rsidRDefault="00D47942" w:rsidP="00D47942">
      <w:pPr>
        <w:numPr>
          <w:ilvl w:val="1"/>
          <w:numId w:val="37"/>
        </w:numPr>
        <w:spacing w:after="0" w:line="240" w:lineRule="auto"/>
        <w:rPr>
          <w:rFonts w:eastAsia="Times New Roman" w:cs="Times New Roman"/>
          <w:szCs w:val="20"/>
        </w:rPr>
      </w:pPr>
      <w:r w:rsidRPr="00D47942">
        <w:rPr>
          <w:rFonts w:eastAsia="Times New Roman" w:cs="Times New Roman"/>
          <w:szCs w:val="20"/>
        </w:rPr>
        <w:t xml:space="preserve">DCI-based indication, e.g., based on </w:t>
      </w:r>
    </w:p>
    <w:p w14:paraId="2E0A5322" w14:textId="77777777" w:rsidR="00D47942" w:rsidRPr="00D47942" w:rsidRDefault="00D47942" w:rsidP="00D47942">
      <w:pPr>
        <w:numPr>
          <w:ilvl w:val="2"/>
          <w:numId w:val="37"/>
        </w:numPr>
        <w:spacing w:after="0" w:line="240" w:lineRule="auto"/>
        <w:rPr>
          <w:rFonts w:eastAsia="Times New Roman" w:cs="Times New Roman"/>
          <w:szCs w:val="20"/>
        </w:rPr>
      </w:pPr>
      <w:r w:rsidRPr="00D47942">
        <w:rPr>
          <w:rFonts w:eastAsia="Times New Roman" w:cs="Times New Roman"/>
          <w:szCs w:val="20"/>
        </w:rPr>
        <w:t xml:space="preserve">Extending existing DCI format 1_0 or 2_6 </w:t>
      </w:r>
    </w:p>
    <w:p w14:paraId="5D241B5D" w14:textId="77777777" w:rsidR="00D47942" w:rsidRPr="00D47942" w:rsidRDefault="00D47942" w:rsidP="00D47942">
      <w:pPr>
        <w:numPr>
          <w:ilvl w:val="2"/>
          <w:numId w:val="37"/>
        </w:numPr>
        <w:spacing w:after="0" w:line="240" w:lineRule="auto"/>
        <w:rPr>
          <w:rFonts w:eastAsia="Times New Roman" w:cs="Times New Roman"/>
          <w:szCs w:val="20"/>
        </w:rPr>
      </w:pPr>
      <w:r w:rsidRPr="00D47942">
        <w:rPr>
          <w:rFonts w:eastAsia="Times New Roman" w:cs="Times New Roman"/>
          <w:szCs w:val="20"/>
        </w:rPr>
        <w:t>New DCI format</w:t>
      </w:r>
    </w:p>
    <w:p w14:paraId="4D3A9AB9" w14:textId="77777777" w:rsidR="00D47942" w:rsidRPr="00D47942" w:rsidRDefault="00D47942" w:rsidP="00D47942">
      <w:pPr>
        <w:numPr>
          <w:ilvl w:val="1"/>
          <w:numId w:val="37"/>
        </w:numPr>
        <w:spacing w:after="0" w:line="240" w:lineRule="auto"/>
        <w:rPr>
          <w:rFonts w:eastAsia="Times New Roman" w:cs="Times New Roman"/>
          <w:szCs w:val="20"/>
        </w:rPr>
      </w:pPr>
      <w:r w:rsidRPr="00D47942">
        <w:rPr>
          <w:rFonts w:eastAsia="Times New Roman" w:cs="Times New Roman"/>
          <w:szCs w:val="20"/>
        </w:rPr>
        <w:t>RS-based or sequence-based indication, e.g., based on TRS/CSI-RS or SSS</w:t>
      </w:r>
    </w:p>
    <w:p w14:paraId="5C4E802D" w14:textId="77777777" w:rsidR="00D47942" w:rsidRPr="00D47942" w:rsidRDefault="00D47942" w:rsidP="00D47942">
      <w:pPr>
        <w:numPr>
          <w:ilvl w:val="0"/>
          <w:numId w:val="37"/>
        </w:numPr>
        <w:spacing w:after="0" w:line="240" w:lineRule="auto"/>
        <w:rPr>
          <w:rFonts w:eastAsia="Times New Roman" w:cs="Times New Roman"/>
          <w:szCs w:val="20"/>
        </w:rPr>
      </w:pPr>
      <w:r w:rsidRPr="00D47942">
        <w:rPr>
          <w:rFonts w:eastAsia="Times New Roman" w:cs="Times New Roman"/>
          <w:szCs w:val="20"/>
        </w:rPr>
        <w:t>Sub-grouping for paging, based on</w:t>
      </w:r>
      <w:r w:rsidRPr="00D47942">
        <w:rPr>
          <w:rFonts w:eastAsia="Times New Roman" w:cs="Times New Roman"/>
        </w:rPr>
        <w:t xml:space="preserve"> </w:t>
      </w:r>
    </w:p>
    <w:p w14:paraId="4A981770" w14:textId="77777777" w:rsidR="00D47942" w:rsidRPr="00D47942" w:rsidRDefault="00D47942" w:rsidP="00D47942">
      <w:pPr>
        <w:numPr>
          <w:ilvl w:val="1"/>
          <w:numId w:val="37"/>
        </w:numPr>
        <w:spacing w:after="0" w:line="240" w:lineRule="auto"/>
        <w:rPr>
          <w:rFonts w:eastAsia="Times New Roman" w:cs="Times New Roman"/>
          <w:szCs w:val="20"/>
        </w:rPr>
      </w:pPr>
      <w:r w:rsidRPr="00D47942">
        <w:rPr>
          <w:rFonts w:eastAsia="Times New Roman" w:cs="Times New Roman"/>
          <w:szCs w:val="20"/>
        </w:rPr>
        <w:t>Legacy paging DCI</w:t>
      </w:r>
    </w:p>
    <w:p w14:paraId="47C7FC67" w14:textId="77777777" w:rsidR="00D47942" w:rsidRPr="00D47942" w:rsidRDefault="00D47942" w:rsidP="00D47942">
      <w:pPr>
        <w:numPr>
          <w:ilvl w:val="1"/>
          <w:numId w:val="37"/>
        </w:numPr>
        <w:spacing w:after="0" w:line="240" w:lineRule="auto"/>
        <w:rPr>
          <w:rFonts w:eastAsia="Times New Roman" w:cs="Times New Roman"/>
          <w:szCs w:val="20"/>
        </w:rPr>
      </w:pPr>
      <w:r w:rsidRPr="00D47942">
        <w:rPr>
          <w:rFonts w:eastAsia="Times New Roman" w:cs="Times New Roman"/>
          <w:szCs w:val="20"/>
        </w:rPr>
        <w:t>Paging early indication</w:t>
      </w:r>
    </w:p>
    <w:p w14:paraId="5E2AD7A7" w14:textId="77777777" w:rsidR="00D47942" w:rsidRPr="00D47942" w:rsidRDefault="00D47942" w:rsidP="00D47942">
      <w:pPr>
        <w:numPr>
          <w:ilvl w:val="1"/>
          <w:numId w:val="37"/>
        </w:numPr>
        <w:spacing w:after="0" w:line="240" w:lineRule="auto"/>
        <w:rPr>
          <w:rFonts w:eastAsia="Times New Roman" w:cs="Times New Roman"/>
          <w:szCs w:val="20"/>
        </w:rPr>
      </w:pPr>
      <w:r w:rsidRPr="00D47942">
        <w:rPr>
          <w:rFonts w:eastAsia="Times New Roman" w:cs="Times New Roman"/>
          <w:szCs w:val="20"/>
        </w:rPr>
        <w:t>Additional reception occasions in time/frequency domain</w:t>
      </w:r>
    </w:p>
    <w:p w14:paraId="2CA01283" w14:textId="77777777" w:rsidR="00D47942" w:rsidRPr="00D47942" w:rsidRDefault="00D47942" w:rsidP="00D47942">
      <w:pPr>
        <w:pStyle w:val="ListParagraph"/>
        <w:numPr>
          <w:ilvl w:val="1"/>
          <w:numId w:val="37"/>
        </w:numPr>
        <w:spacing w:line="240" w:lineRule="auto"/>
        <w:rPr>
          <w:rFonts w:ascii="Times New Roman" w:eastAsia="DengXian" w:hAnsi="Times New Roman" w:cs="Times New Roman"/>
        </w:rPr>
      </w:pPr>
      <w:r w:rsidRPr="00D47942">
        <w:rPr>
          <w:rFonts w:ascii="Times New Roman" w:hAnsi="Times New Roman" w:cs="Times New Roman"/>
        </w:rPr>
        <w:t>Multiple P-RNTIs</w:t>
      </w:r>
    </w:p>
    <w:p w14:paraId="13F2F433" w14:textId="77777777" w:rsidR="00D47942" w:rsidRPr="00D47942" w:rsidRDefault="00D47942" w:rsidP="00D47942">
      <w:pPr>
        <w:numPr>
          <w:ilvl w:val="0"/>
          <w:numId w:val="37"/>
        </w:numPr>
        <w:spacing w:after="0" w:line="240" w:lineRule="auto"/>
        <w:rPr>
          <w:rFonts w:eastAsia="Times New Roman" w:cs="Times New Roman"/>
          <w:szCs w:val="20"/>
        </w:rPr>
      </w:pPr>
      <w:r w:rsidRPr="00D47942">
        <w:rPr>
          <w:rFonts w:eastAsia="Times New Roman" w:cs="Times New Roman"/>
          <w:szCs w:val="20"/>
        </w:rPr>
        <w:t>Cross-slot scheduling for paging PDSCH</w:t>
      </w:r>
    </w:p>
    <w:p w14:paraId="6A8EFC60" w14:textId="77777777" w:rsidR="00D47942" w:rsidRPr="00D47942" w:rsidRDefault="00D47942" w:rsidP="00D47942">
      <w:pPr>
        <w:numPr>
          <w:ilvl w:val="0"/>
          <w:numId w:val="37"/>
        </w:numPr>
        <w:spacing w:after="0" w:line="240" w:lineRule="auto"/>
        <w:rPr>
          <w:rFonts w:eastAsia="Times New Roman" w:cs="Times New Roman"/>
          <w:szCs w:val="20"/>
        </w:rPr>
      </w:pPr>
      <w:r w:rsidRPr="00D47942">
        <w:rPr>
          <w:rFonts w:eastAsia="Times New Roman" w:cs="Times New Roman"/>
          <w:szCs w:val="20"/>
        </w:rPr>
        <w:t>Other proposal is not precluded</w:t>
      </w:r>
    </w:p>
    <w:sectPr w:rsidR="00D47942" w:rsidRPr="00D47942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68E735" w14:textId="77777777" w:rsidR="006665D2" w:rsidRDefault="006665D2">
      <w:r>
        <w:separator/>
      </w:r>
    </w:p>
  </w:endnote>
  <w:endnote w:type="continuationSeparator" w:id="0">
    <w:p w14:paraId="1E0DD1E8" w14:textId="77777777" w:rsidR="006665D2" w:rsidRDefault="006665D2">
      <w:r>
        <w:continuationSeparator/>
      </w:r>
    </w:p>
  </w:endnote>
  <w:endnote w:type="continuationNotice" w:id="1">
    <w:p w14:paraId="44EFD8DA" w14:textId="77777777" w:rsidR="006665D2" w:rsidRDefault="006665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F6E594" w14:textId="77777777" w:rsidR="006665D2" w:rsidRDefault="006665D2">
      <w:r>
        <w:separator/>
      </w:r>
    </w:p>
  </w:footnote>
  <w:footnote w:type="continuationSeparator" w:id="0">
    <w:p w14:paraId="08EFFC3E" w14:textId="77777777" w:rsidR="006665D2" w:rsidRDefault="006665D2">
      <w:r>
        <w:continuationSeparator/>
      </w:r>
    </w:p>
  </w:footnote>
  <w:footnote w:type="continuationNotice" w:id="1">
    <w:p w14:paraId="6B4F6292" w14:textId="77777777" w:rsidR="006665D2" w:rsidRDefault="006665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F3A04"/>
    <w:multiLevelType w:val="hybridMultilevel"/>
    <w:tmpl w:val="FA1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D67028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510"/>
        </w:tabs>
        <w:ind w:left="3510" w:hanging="3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3F1FB0"/>
    <w:multiLevelType w:val="hybridMultilevel"/>
    <w:tmpl w:val="C1BE2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B51EF"/>
    <w:multiLevelType w:val="hybridMultilevel"/>
    <w:tmpl w:val="F802E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D3478"/>
    <w:multiLevelType w:val="hybridMultilevel"/>
    <w:tmpl w:val="2EE6A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077387B"/>
    <w:multiLevelType w:val="hybridMultilevel"/>
    <w:tmpl w:val="1E8686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AE5F15"/>
    <w:multiLevelType w:val="hybridMultilevel"/>
    <w:tmpl w:val="DC009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077F1"/>
    <w:multiLevelType w:val="hybridMultilevel"/>
    <w:tmpl w:val="AEA20E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40F00F4"/>
    <w:multiLevelType w:val="hybridMultilevel"/>
    <w:tmpl w:val="49E2D6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4916C2"/>
    <w:multiLevelType w:val="hybridMultilevel"/>
    <w:tmpl w:val="BF9EC4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164B"/>
    <w:multiLevelType w:val="hybridMultilevel"/>
    <w:tmpl w:val="FCE81482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995EFB"/>
    <w:multiLevelType w:val="hybridMultilevel"/>
    <w:tmpl w:val="2DAA4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3D2B85"/>
    <w:multiLevelType w:val="hybridMultilevel"/>
    <w:tmpl w:val="855A6C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D977BF"/>
    <w:multiLevelType w:val="multilevel"/>
    <w:tmpl w:val="50CA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C6A4C1F"/>
    <w:multiLevelType w:val="hybridMultilevel"/>
    <w:tmpl w:val="4C605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4B29B9"/>
    <w:multiLevelType w:val="hybridMultilevel"/>
    <w:tmpl w:val="3C38A2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0F10317"/>
    <w:multiLevelType w:val="multilevel"/>
    <w:tmpl w:val="AFBC4856"/>
    <w:styleLink w:val="StyleBulletedSymbolsymbolLeft025Hanging02521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D702B9"/>
    <w:multiLevelType w:val="hybridMultilevel"/>
    <w:tmpl w:val="59E07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1" w15:restartNumberingAfterBreak="0">
    <w:nsid w:val="61425B56"/>
    <w:multiLevelType w:val="hybridMultilevel"/>
    <w:tmpl w:val="07EE6E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8512F3D"/>
    <w:multiLevelType w:val="hybridMultilevel"/>
    <w:tmpl w:val="2E04A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1640F9"/>
    <w:multiLevelType w:val="hybridMultilevel"/>
    <w:tmpl w:val="40FC6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9526D0"/>
    <w:multiLevelType w:val="hybridMultilevel"/>
    <w:tmpl w:val="299A4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957E0B"/>
    <w:multiLevelType w:val="hybridMultilevel"/>
    <w:tmpl w:val="697E9C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16"/>
  </w:num>
  <w:num w:numId="4">
    <w:abstractNumId w:val="17"/>
  </w:num>
  <w:num w:numId="5">
    <w:abstractNumId w:val="13"/>
  </w:num>
  <w:num w:numId="6">
    <w:abstractNumId w:val="18"/>
  </w:num>
  <w:num w:numId="7">
    <w:abstractNumId w:val="28"/>
  </w:num>
  <w:num w:numId="8">
    <w:abstractNumId w:val="14"/>
  </w:num>
  <w:num w:numId="9">
    <w:abstractNumId w:val="36"/>
  </w:num>
  <w:num w:numId="10">
    <w:abstractNumId w:val="4"/>
  </w:num>
  <w:num w:numId="11">
    <w:abstractNumId w:val="35"/>
  </w:num>
  <w:num w:numId="12">
    <w:abstractNumId w:val="2"/>
  </w:num>
  <w:num w:numId="13">
    <w:abstractNumId w:val="5"/>
  </w:num>
  <w:num w:numId="14">
    <w:abstractNumId w:val="27"/>
  </w:num>
  <w:num w:numId="15">
    <w:abstractNumId w:val="11"/>
  </w:num>
  <w:num w:numId="16">
    <w:abstractNumId w:val="23"/>
  </w:num>
  <w:num w:numId="17">
    <w:abstractNumId w:val="30"/>
  </w:num>
  <w:num w:numId="18">
    <w:abstractNumId w:val="20"/>
  </w:num>
  <w:num w:numId="19">
    <w:abstractNumId w:val="7"/>
  </w:num>
  <w:num w:numId="20">
    <w:abstractNumId w:val="26"/>
  </w:num>
  <w:num w:numId="21">
    <w:abstractNumId w:val="31"/>
  </w:num>
  <w:num w:numId="22">
    <w:abstractNumId w:val="9"/>
  </w:num>
  <w:num w:numId="23">
    <w:abstractNumId w:val="29"/>
  </w:num>
  <w:num w:numId="24">
    <w:abstractNumId w:val="12"/>
  </w:num>
  <w:num w:numId="25">
    <w:abstractNumId w:val="34"/>
  </w:num>
  <w:num w:numId="26">
    <w:abstractNumId w:val="1"/>
  </w:num>
  <w:num w:numId="27">
    <w:abstractNumId w:val="1"/>
  </w:num>
  <w:num w:numId="28">
    <w:abstractNumId w:val="37"/>
  </w:num>
  <w:num w:numId="29">
    <w:abstractNumId w:val="8"/>
  </w:num>
  <w:num w:numId="30">
    <w:abstractNumId w:val="3"/>
  </w:num>
  <w:num w:numId="31">
    <w:abstractNumId w:val="19"/>
  </w:num>
  <w:num w:numId="32">
    <w:abstractNumId w:val="1"/>
  </w:num>
  <w:num w:numId="33">
    <w:abstractNumId w:val="0"/>
  </w:num>
  <w:num w:numId="34">
    <w:abstractNumId w:val="24"/>
  </w:num>
  <w:num w:numId="35">
    <w:abstractNumId w:val="6"/>
  </w:num>
  <w:num w:numId="36">
    <w:abstractNumId w:val="15"/>
  </w:num>
  <w:num w:numId="37">
    <w:abstractNumId w:val="21"/>
  </w:num>
  <w:num w:numId="38">
    <w:abstractNumId w:val="32"/>
  </w:num>
  <w:num w:numId="39">
    <w:abstractNumId w:val="10"/>
  </w:num>
  <w:num w:numId="40">
    <w:abstractNumId w:val="33"/>
  </w:num>
  <w:num w:numId="41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953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5012"/>
    <w:rsid w:val="00005C8A"/>
    <w:rsid w:val="00006446"/>
    <w:rsid w:val="00006896"/>
    <w:rsid w:val="00007CDC"/>
    <w:rsid w:val="00010279"/>
    <w:rsid w:val="000104C6"/>
    <w:rsid w:val="000110C9"/>
    <w:rsid w:val="00011B28"/>
    <w:rsid w:val="00011EE8"/>
    <w:rsid w:val="0001225C"/>
    <w:rsid w:val="000129FC"/>
    <w:rsid w:val="00012B9F"/>
    <w:rsid w:val="00012C16"/>
    <w:rsid w:val="00013559"/>
    <w:rsid w:val="00014547"/>
    <w:rsid w:val="00014F30"/>
    <w:rsid w:val="000153E9"/>
    <w:rsid w:val="0001584D"/>
    <w:rsid w:val="00015D15"/>
    <w:rsid w:val="0001611C"/>
    <w:rsid w:val="0001614E"/>
    <w:rsid w:val="0001694D"/>
    <w:rsid w:val="0001778E"/>
    <w:rsid w:val="000178C4"/>
    <w:rsid w:val="00017AAC"/>
    <w:rsid w:val="00017DC8"/>
    <w:rsid w:val="00020346"/>
    <w:rsid w:val="000208E4"/>
    <w:rsid w:val="00021056"/>
    <w:rsid w:val="00021143"/>
    <w:rsid w:val="00022522"/>
    <w:rsid w:val="00022912"/>
    <w:rsid w:val="0002293A"/>
    <w:rsid w:val="00022BF0"/>
    <w:rsid w:val="00022C6C"/>
    <w:rsid w:val="00023233"/>
    <w:rsid w:val="00024F2F"/>
    <w:rsid w:val="00025050"/>
    <w:rsid w:val="000255EB"/>
    <w:rsid w:val="0002564D"/>
    <w:rsid w:val="00025D5F"/>
    <w:rsid w:val="00025ECA"/>
    <w:rsid w:val="00026309"/>
    <w:rsid w:val="00026CB5"/>
    <w:rsid w:val="00026E30"/>
    <w:rsid w:val="00027BE0"/>
    <w:rsid w:val="00027DEF"/>
    <w:rsid w:val="00030C64"/>
    <w:rsid w:val="00031297"/>
    <w:rsid w:val="00031598"/>
    <w:rsid w:val="00031A83"/>
    <w:rsid w:val="00031E18"/>
    <w:rsid w:val="000325B8"/>
    <w:rsid w:val="00032840"/>
    <w:rsid w:val="00033351"/>
    <w:rsid w:val="00033A08"/>
    <w:rsid w:val="0003410A"/>
    <w:rsid w:val="00034C15"/>
    <w:rsid w:val="00035EA8"/>
    <w:rsid w:val="00035F74"/>
    <w:rsid w:val="00036BA1"/>
    <w:rsid w:val="00037190"/>
    <w:rsid w:val="0003786A"/>
    <w:rsid w:val="000400B5"/>
    <w:rsid w:val="000405A0"/>
    <w:rsid w:val="00040B33"/>
    <w:rsid w:val="00040B78"/>
    <w:rsid w:val="000410FA"/>
    <w:rsid w:val="0004149C"/>
    <w:rsid w:val="00041D95"/>
    <w:rsid w:val="000422E2"/>
    <w:rsid w:val="00042BE0"/>
    <w:rsid w:val="00042F22"/>
    <w:rsid w:val="000437FA"/>
    <w:rsid w:val="00043DDF"/>
    <w:rsid w:val="00044278"/>
    <w:rsid w:val="000444EF"/>
    <w:rsid w:val="00044509"/>
    <w:rsid w:val="00044A9C"/>
    <w:rsid w:val="00044C92"/>
    <w:rsid w:val="00044CF4"/>
    <w:rsid w:val="00044ED5"/>
    <w:rsid w:val="00045027"/>
    <w:rsid w:val="000455AE"/>
    <w:rsid w:val="00045651"/>
    <w:rsid w:val="00045735"/>
    <w:rsid w:val="00045A35"/>
    <w:rsid w:val="00045AD3"/>
    <w:rsid w:val="00046351"/>
    <w:rsid w:val="00050717"/>
    <w:rsid w:val="00050D83"/>
    <w:rsid w:val="00050E2C"/>
    <w:rsid w:val="000511FA"/>
    <w:rsid w:val="000521C1"/>
    <w:rsid w:val="00052400"/>
    <w:rsid w:val="0005264F"/>
    <w:rsid w:val="0005291D"/>
    <w:rsid w:val="00052A07"/>
    <w:rsid w:val="0005330E"/>
    <w:rsid w:val="000534E3"/>
    <w:rsid w:val="00053756"/>
    <w:rsid w:val="00053A5E"/>
    <w:rsid w:val="00053C47"/>
    <w:rsid w:val="00054303"/>
    <w:rsid w:val="00054815"/>
    <w:rsid w:val="00054EE4"/>
    <w:rsid w:val="00055378"/>
    <w:rsid w:val="00055BCE"/>
    <w:rsid w:val="00055E34"/>
    <w:rsid w:val="00055E45"/>
    <w:rsid w:val="0005606A"/>
    <w:rsid w:val="00056718"/>
    <w:rsid w:val="0005672E"/>
    <w:rsid w:val="00056A67"/>
    <w:rsid w:val="00056F02"/>
    <w:rsid w:val="00056FD0"/>
    <w:rsid w:val="00057117"/>
    <w:rsid w:val="000571B8"/>
    <w:rsid w:val="0005757D"/>
    <w:rsid w:val="000575ED"/>
    <w:rsid w:val="00057EE3"/>
    <w:rsid w:val="000604D2"/>
    <w:rsid w:val="00060CA9"/>
    <w:rsid w:val="00060EF3"/>
    <w:rsid w:val="000616E7"/>
    <w:rsid w:val="00061829"/>
    <w:rsid w:val="00061A18"/>
    <w:rsid w:val="0006232B"/>
    <w:rsid w:val="000625C8"/>
    <w:rsid w:val="00063AC3"/>
    <w:rsid w:val="00063BC0"/>
    <w:rsid w:val="00063EF3"/>
    <w:rsid w:val="000641AA"/>
    <w:rsid w:val="000645B8"/>
    <w:rsid w:val="0006487E"/>
    <w:rsid w:val="0006500A"/>
    <w:rsid w:val="00065243"/>
    <w:rsid w:val="00065AE9"/>
    <w:rsid w:val="00065E1A"/>
    <w:rsid w:val="00065F7E"/>
    <w:rsid w:val="00066657"/>
    <w:rsid w:val="00067248"/>
    <w:rsid w:val="00070074"/>
    <w:rsid w:val="00070D25"/>
    <w:rsid w:val="00070DED"/>
    <w:rsid w:val="00071225"/>
    <w:rsid w:val="000715A7"/>
    <w:rsid w:val="00071B2E"/>
    <w:rsid w:val="00071DCA"/>
    <w:rsid w:val="00072244"/>
    <w:rsid w:val="00072439"/>
    <w:rsid w:val="000725A0"/>
    <w:rsid w:val="00072BBC"/>
    <w:rsid w:val="0007415D"/>
    <w:rsid w:val="000742F8"/>
    <w:rsid w:val="000746F8"/>
    <w:rsid w:val="000747A7"/>
    <w:rsid w:val="00074B1B"/>
    <w:rsid w:val="00074F35"/>
    <w:rsid w:val="00075131"/>
    <w:rsid w:val="000756CE"/>
    <w:rsid w:val="00075BF1"/>
    <w:rsid w:val="0007672C"/>
    <w:rsid w:val="00077060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0C5"/>
    <w:rsid w:val="00082135"/>
    <w:rsid w:val="00083BE4"/>
    <w:rsid w:val="000843B3"/>
    <w:rsid w:val="00084CEB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34E"/>
    <w:rsid w:val="00090AF4"/>
    <w:rsid w:val="00090C74"/>
    <w:rsid w:val="00090D19"/>
    <w:rsid w:val="00090F49"/>
    <w:rsid w:val="00091557"/>
    <w:rsid w:val="000920A4"/>
    <w:rsid w:val="00092329"/>
    <w:rsid w:val="000923AF"/>
    <w:rsid w:val="000923B4"/>
    <w:rsid w:val="000924C1"/>
    <w:rsid w:val="000924F0"/>
    <w:rsid w:val="00092653"/>
    <w:rsid w:val="00092B27"/>
    <w:rsid w:val="00092BB0"/>
    <w:rsid w:val="00093009"/>
    <w:rsid w:val="000931F0"/>
    <w:rsid w:val="00093474"/>
    <w:rsid w:val="0009356A"/>
    <w:rsid w:val="00093A02"/>
    <w:rsid w:val="00093F8D"/>
    <w:rsid w:val="00094180"/>
    <w:rsid w:val="000945DA"/>
    <w:rsid w:val="00094796"/>
    <w:rsid w:val="00094B04"/>
    <w:rsid w:val="00094DA8"/>
    <w:rsid w:val="0009510F"/>
    <w:rsid w:val="00096A7E"/>
    <w:rsid w:val="00096C23"/>
    <w:rsid w:val="00097774"/>
    <w:rsid w:val="000A0028"/>
    <w:rsid w:val="000A0276"/>
    <w:rsid w:val="000A068F"/>
    <w:rsid w:val="000A0B68"/>
    <w:rsid w:val="000A0D5A"/>
    <w:rsid w:val="000A14C2"/>
    <w:rsid w:val="000A1B7B"/>
    <w:rsid w:val="000A22F2"/>
    <w:rsid w:val="000A2538"/>
    <w:rsid w:val="000A3063"/>
    <w:rsid w:val="000A3545"/>
    <w:rsid w:val="000A3C8E"/>
    <w:rsid w:val="000A4164"/>
    <w:rsid w:val="000A447B"/>
    <w:rsid w:val="000A56F2"/>
    <w:rsid w:val="000A590D"/>
    <w:rsid w:val="000A66FE"/>
    <w:rsid w:val="000A6B2E"/>
    <w:rsid w:val="000A7DC3"/>
    <w:rsid w:val="000B0223"/>
    <w:rsid w:val="000B02A2"/>
    <w:rsid w:val="000B0640"/>
    <w:rsid w:val="000B0A01"/>
    <w:rsid w:val="000B2024"/>
    <w:rsid w:val="000B254C"/>
    <w:rsid w:val="000B2719"/>
    <w:rsid w:val="000B3347"/>
    <w:rsid w:val="000B3516"/>
    <w:rsid w:val="000B3A8F"/>
    <w:rsid w:val="000B3B6E"/>
    <w:rsid w:val="000B4AB9"/>
    <w:rsid w:val="000B4D11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EBC"/>
    <w:rsid w:val="000C0F1E"/>
    <w:rsid w:val="000C14A2"/>
    <w:rsid w:val="000C165A"/>
    <w:rsid w:val="000C1E19"/>
    <w:rsid w:val="000C2365"/>
    <w:rsid w:val="000C27E8"/>
    <w:rsid w:val="000C2965"/>
    <w:rsid w:val="000C2C0F"/>
    <w:rsid w:val="000C2C1D"/>
    <w:rsid w:val="000C2CD0"/>
    <w:rsid w:val="000C2E19"/>
    <w:rsid w:val="000C3794"/>
    <w:rsid w:val="000C501B"/>
    <w:rsid w:val="000C50FA"/>
    <w:rsid w:val="000C5C1C"/>
    <w:rsid w:val="000C64E6"/>
    <w:rsid w:val="000C6F9D"/>
    <w:rsid w:val="000C78D8"/>
    <w:rsid w:val="000D075C"/>
    <w:rsid w:val="000D0D07"/>
    <w:rsid w:val="000D14BA"/>
    <w:rsid w:val="000D162D"/>
    <w:rsid w:val="000D2157"/>
    <w:rsid w:val="000D2F63"/>
    <w:rsid w:val="000D4797"/>
    <w:rsid w:val="000D4D63"/>
    <w:rsid w:val="000D5062"/>
    <w:rsid w:val="000D51CD"/>
    <w:rsid w:val="000D51D9"/>
    <w:rsid w:val="000D57A7"/>
    <w:rsid w:val="000D5C17"/>
    <w:rsid w:val="000D5CC5"/>
    <w:rsid w:val="000D6119"/>
    <w:rsid w:val="000D6693"/>
    <w:rsid w:val="000E0527"/>
    <w:rsid w:val="000E0669"/>
    <w:rsid w:val="000E0F0A"/>
    <w:rsid w:val="000E1217"/>
    <w:rsid w:val="000E18EA"/>
    <w:rsid w:val="000E1AEE"/>
    <w:rsid w:val="000E1E92"/>
    <w:rsid w:val="000E20F9"/>
    <w:rsid w:val="000E22A6"/>
    <w:rsid w:val="000E23FF"/>
    <w:rsid w:val="000E371D"/>
    <w:rsid w:val="000E43AB"/>
    <w:rsid w:val="000E50FC"/>
    <w:rsid w:val="000E5324"/>
    <w:rsid w:val="000E5BBB"/>
    <w:rsid w:val="000E5EBB"/>
    <w:rsid w:val="000E66EF"/>
    <w:rsid w:val="000E6C65"/>
    <w:rsid w:val="000E6F04"/>
    <w:rsid w:val="000E6FDE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455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5FF"/>
    <w:rsid w:val="00100770"/>
    <w:rsid w:val="0010105B"/>
    <w:rsid w:val="00101244"/>
    <w:rsid w:val="00101952"/>
    <w:rsid w:val="00101B99"/>
    <w:rsid w:val="00101BCC"/>
    <w:rsid w:val="00101FF2"/>
    <w:rsid w:val="0010203E"/>
    <w:rsid w:val="00102678"/>
    <w:rsid w:val="00102BB7"/>
    <w:rsid w:val="00103174"/>
    <w:rsid w:val="0010337B"/>
    <w:rsid w:val="00103851"/>
    <w:rsid w:val="00103ADA"/>
    <w:rsid w:val="001045CB"/>
    <w:rsid w:val="001048B7"/>
    <w:rsid w:val="00104A7C"/>
    <w:rsid w:val="00105E18"/>
    <w:rsid w:val="00106117"/>
    <w:rsid w:val="001061E3"/>
    <w:rsid w:val="001062FB"/>
    <w:rsid w:val="001063E6"/>
    <w:rsid w:val="00106405"/>
    <w:rsid w:val="00106B59"/>
    <w:rsid w:val="00107025"/>
    <w:rsid w:val="001070B9"/>
    <w:rsid w:val="0011092E"/>
    <w:rsid w:val="0011098F"/>
    <w:rsid w:val="00110D14"/>
    <w:rsid w:val="00110EBC"/>
    <w:rsid w:val="0011220B"/>
    <w:rsid w:val="0011224B"/>
    <w:rsid w:val="00112DEF"/>
    <w:rsid w:val="00113BB3"/>
    <w:rsid w:val="00113CF4"/>
    <w:rsid w:val="00115027"/>
    <w:rsid w:val="00115329"/>
    <w:rsid w:val="001153EA"/>
    <w:rsid w:val="00115643"/>
    <w:rsid w:val="00115912"/>
    <w:rsid w:val="001166E7"/>
    <w:rsid w:val="00116765"/>
    <w:rsid w:val="00116896"/>
    <w:rsid w:val="00116BA8"/>
    <w:rsid w:val="00116BBE"/>
    <w:rsid w:val="00116C54"/>
    <w:rsid w:val="00116FCB"/>
    <w:rsid w:val="001173D5"/>
    <w:rsid w:val="0011747E"/>
    <w:rsid w:val="00117745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192D"/>
    <w:rsid w:val="00131BF9"/>
    <w:rsid w:val="00131FE9"/>
    <w:rsid w:val="00132FD0"/>
    <w:rsid w:val="001330B8"/>
    <w:rsid w:val="00133147"/>
    <w:rsid w:val="001333A5"/>
    <w:rsid w:val="001344C0"/>
    <w:rsid w:val="001346FA"/>
    <w:rsid w:val="0013494C"/>
    <w:rsid w:val="001350A4"/>
    <w:rsid w:val="00135169"/>
    <w:rsid w:val="00135218"/>
    <w:rsid w:val="00135252"/>
    <w:rsid w:val="0013526B"/>
    <w:rsid w:val="00135394"/>
    <w:rsid w:val="0013580A"/>
    <w:rsid w:val="001358D4"/>
    <w:rsid w:val="00135999"/>
    <w:rsid w:val="00135BAB"/>
    <w:rsid w:val="001360E1"/>
    <w:rsid w:val="00136630"/>
    <w:rsid w:val="00136790"/>
    <w:rsid w:val="001367FF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6C8"/>
    <w:rsid w:val="00145ADD"/>
    <w:rsid w:val="00145B01"/>
    <w:rsid w:val="001468CD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1F68"/>
    <w:rsid w:val="001523B7"/>
    <w:rsid w:val="001526E0"/>
    <w:rsid w:val="001536C0"/>
    <w:rsid w:val="00153A4C"/>
    <w:rsid w:val="00153B76"/>
    <w:rsid w:val="00154220"/>
    <w:rsid w:val="001549FC"/>
    <w:rsid w:val="00155146"/>
    <w:rsid w:val="001551B5"/>
    <w:rsid w:val="00156535"/>
    <w:rsid w:val="00156DC4"/>
    <w:rsid w:val="00157A90"/>
    <w:rsid w:val="00157B60"/>
    <w:rsid w:val="00157B7B"/>
    <w:rsid w:val="00157F10"/>
    <w:rsid w:val="001601B0"/>
    <w:rsid w:val="00160461"/>
    <w:rsid w:val="001619A7"/>
    <w:rsid w:val="00161D17"/>
    <w:rsid w:val="00162135"/>
    <w:rsid w:val="001629FC"/>
    <w:rsid w:val="00162BD1"/>
    <w:rsid w:val="00163554"/>
    <w:rsid w:val="00163C8D"/>
    <w:rsid w:val="00163FBD"/>
    <w:rsid w:val="0016524B"/>
    <w:rsid w:val="001654FC"/>
    <w:rsid w:val="001659C1"/>
    <w:rsid w:val="0016660C"/>
    <w:rsid w:val="001669BD"/>
    <w:rsid w:val="0016726A"/>
    <w:rsid w:val="00170691"/>
    <w:rsid w:val="00170AB8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80304"/>
    <w:rsid w:val="00180B6F"/>
    <w:rsid w:val="0018143F"/>
    <w:rsid w:val="00181940"/>
    <w:rsid w:val="00181D12"/>
    <w:rsid w:val="001833D1"/>
    <w:rsid w:val="001833FB"/>
    <w:rsid w:val="00183599"/>
    <w:rsid w:val="00184226"/>
    <w:rsid w:val="001846F2"/>
    <w:rsid w:val="001848B6"/>
    <w:rsid w:val="00185251"/>
    <w:rsid w:val="001856D0"/>
    <w:rsid w:val="00186721"/>
    <w:rsid w:val="001869D9"/>
    <w:rsid w:val="00186F7A"/>
    <w:rsid w:val="00187149"/>
    <w:rsid w:val="00187FF9"/>
    <w:rsid w:val="00190AC1"/>
    <w:rsid w:val="001917EA"/>
    <w:rsid w:val="00191A70"/>
    <w:rsid w:val="001921DE"/>
    <w:rsid w:val="001924F7"/>
    <w:rsid w:val="001927C8"/>
    <w:rsid w:val="00192B67"/>
    <w:rsid w:val="00192D14"/>
    <w:rsid w:val="0019341A"/>
    <w:rsid w:val="0019347D"/>
    <w:rsid w:val="00193ABA"/>
    <w:rsid w:val="0019468F"/>
    <w:rsid w:val="00194E68"/>
    <w:rsid w:val="001965C4"/>
    <w:rsid w:val="00196EE2"/>
    <w:rsid w:val="001975F2"/>
    <w:rsid w:val="00197DF9"/>
    <w:rsid w:val="001A1986"/>
    <w:rsid w:val="001A1987"/>
    <w:rsid w:val="001A1C0E"/>
    <w:rsid w:val="001A2564"/>
    <w:rsid w:val="001A26FB"/>
    <w:rsid w:val="001A27D0"/>
    <w:rsid w:val="001A2854"/>
    <w:rsid w:val="001A2BBE"/>
    <w:rsid w:val="001A3076"/>
    <w:rsid w:val="001A38BB"/>
    <w:rsid w:val="001A4356"/>
    <w:rsid w:val="001A43C9"/>
    <w:rsid w:val="001A45D5"/>
    <w:rsid w:val="001A4737"/>
    <w:rsid w:val="001A4812"/>
    <w:rsid w:val="001A4CDD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14DD"/>
    <w:rsid w:val="001B21A6"/>
    <w:rsid w:val="001B2C54"/>
    <w:rsid w:val="001B3010"/>
    <w:rsid w:val="001B34D1"/>
    <w:rsid w:val="001B36D6"/>
    <w:rsid w:val="001B3880"/>
    <w:rsid w:val="001B3C08"/>
    <w:rsid w:val="001B46A7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293"/>
    <w:rsid w:val="001C27E1"/>
    <w:rsid w:val="001C3BA6"/>
    <w:rsid w:val="001C3D2A"/>
    <w:rsid w:val="001C3D34"/>
    <w:rsid w:val="001C6312"/>
    <w:rsid w:val="001C664F"/>
    <w:rsid w:val="001C6DF7"/>
    <w:rsid w:val="001C7F89"/>
    <w:rsid w:val="001D0064"/>
    <w:rsid w:val="001D05B8"/>
    <w:rsid w:val="001D11ED"/>
    <w:rsid w:val="001D1452"/>
    <w:rsid w:val="001D1B4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3E29"/>
    <w:rsid w:val="001D4321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D7C94"/>
    <w:rsid w:val="001E018C"/>
    <w:rsid w:val="001E0427"/>
    <w:rsid w:val="001E0B68"/>
    <w:rsid w:val="001E1B90"/>
    <w:rsid w:val="001E217E"/>
    <w:rsid w:val="001E2320"/>
    <w:rsid w:val="001E23E4"/>
    <w:rsid w:val="001E2A1C"/>
    <w:rsid w:val="001E2AD7"/>
    <w:rsid w:val="001E3802"/>
    <w:rsid w:val="001E3F06"/>
    <w:rsid w:val="001E41A2"/>
    <w:rsid w:val="001E52E2"/>
    <w:rsid w:val="001E5510"/>
    <w:rsid w:val="001E58E2"/>
    <w:rsid w:val="001E5F35"/>
    <w:rsid w:val="001E6B7E"/>
    <w:rsid w:val="001E7533"/>
    <w:rsid w:val="001E7AED"/>
    <w:rsid w:val="001F0CCF"/>
    <w:rsid w:val="001F0E48"/>
    <w:rsid w:val="001F1C4E"/>
    <w:rsid w:val="001F235D"/>
    <w:rsid w:val="001F2C31"/>
    <w:rsid w:val="001F2F31"/>
    <w:rsid w:val="001F36C3"/>
    <w:rsid w:val="001F3916"/>
    <w:rsid w:val="001F3E84"/>
    <w:rsid w:val="001F4037"/>
    <w:rsid w:val="001F4676"/>
    <w:rsid w:val="001F4BD2"/>
    <w:rsid w:val="001F52FA"/>
    <w:rsid w:val="001F54C5"/>
    <w:rsid w:val="001F5B50"/>
    <w:rsid w:val="001F61DB"/>
    <w:rsid w:val="001F662C"/>
    <w:rsid w:val="001F7074"/>
    <w:rsid w:val="001F7704"/>
    <w:rsid w:val="001F7A85"/>
    <w:rsid w:val="00200490"/>
    <w:rsid w:val="002009A4"/>
    <w:rsid w:val="00201727"/>
    <w:rsid w:val="00201F3A"/>
    <w:rsid w:val="00203024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5E16"/>
    <w:rsid w:val="0020640E"/>
    <w:rsid w:val="002069B2"/>
    <w:rsid w:val="00207F3E"/>
    <w:rsid w:val="00207FA3"/>
    <w:rsid w:val="002106E7"/>
    <w:rsid w:val="002111FD"/>
    <w:rsid w:val="00212316"/>
    <w:rsid w:val="00212596"/>
    <w:rsid w:val="00212C67"/>
    <w:rsid w:val="00212D1B"/>
    <w:rsid w:val="00212D2F"/>
    <w:rsid w:val="00212EB9"/>
    <w:rsid w:val="002132AC"/>
    <w:rsid w:val="0021336E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746"/>
    <w:rsid w:val="0021798E"/>
    <w:rsid w:val="002179C2"/>
    <w:rsid w:val="00217C5E"/>
    <w:rsid w:val="00220600"/>
    <w:rsid w:val="00220819"/>
    <w:rsid w:val="00220EAB"/>
    <w:rsid w:val="00220F79"/>
    <w:rsid w:val="00221404"/>
    <w:rsid w:val="00222054"/>
    <w:rsid w:val="002221C0"/>
    <w:rsid w:val="002224DB"/>
    <w:rsid w:val="00223278"/>
    <w:rsid w:val="00223FCB"/>
    <w:rsid w:val="0022451F"/>
    <w:rsid w:val="002245DE"/>
    <w:rsid w:val="00224CC9"/>
    <w:rsid w:val="00224E63"/>
    <w:rsid w:val="0022523C"/>
    <w:rsid w:val="002252C3"/>
    <w:rsid w:val="00225343"/>
    <w:rsid w:val="00225571"/>
    <w:rsid w:val="0022591B"/>
    <w:rsid w:val="00225C54"/>
    <w:rsid w:val="00225E18"/>
    <w:rsid w:val="002261AA"/>
    <w:rsid w:val="00226404"/>
    <w:rsid w:val="00226BE1"/>
    <w:rsid w:val="00227027"/>
    <w:rsid w:val="002276E2"/>
    <w:rsid w:val="00227D97"/>
    <w:rsid w:val="00230496"/>
    <w:rsid w:val="00230765"/>
    <w:rsid w:val="00230BDB"/>
    <w:rsid w:val="00230E45"/>
    <w:rsid w:val="00231470"/>
    <w:rsid w:val="0023156D"/>
    <w:rsid w:val="002319E4"/>
    <w:rsid w:val="00231BAA"/>
    <w:rsid w:val="002320DA"/>
    <w:rsid w:val="00232491"/>
    <w:rsid w:val="00232653"/>
    <w:rsid w:val="0023273A"/>
    <w:rsid w:val="00232F64"/>
    <w:rsid w:val="00233E89"/>
    <w:rsid w:val="002346E3"/>
    <w:rsid w:val="002349E8"/>
    <w:rsid w:val="00234EB4"/>
    <w:rsid w:val="00235632"/>
    <w:rsid w:val="00235872"/>
    <w:rsid w:val="0023599B"/>
    <w:rsid w:val="00235CAB"/>
    <w:rsid w:val="00235DAD"/>
    <w:rsid w:val="00236493"/>
    <w:rsid w:val="00236D46"/>
    <w:rsid w:val="00236ED3"/>
    <w:rsid w:val="00237918"/>
    <w:rsid w:val="002413CC"/>
    <w:rsid w:val="00241559"/>
    <w:rsid w:val="00241B61"/>
    <w:rsid w:val="002420F2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3EB4"/>
    <w:rsid w:val="0025443C"/>
    <w:rsid w:val="00254A66"/>
    <w:rsid w:val="0025555E"/>
    <w:rsid w:val="00255D36"/>
    <w:rsid w:val="00256E6D"/>
    <w:rsid w:val="002571D2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064"/>
    <w:rsid w:val="00265521"/>
    <w:rsid w:val="00265C81"/>
    <w:rsid w:val="00266105"/>
    <w:rsid w:val="00266214"/>
    <w:rsid w:val="00267075"/>
    <w:rsid w:val="00267A3C"/>
    <w:rsid w:val="00267C83"/>
    <w:rsid w:val="00270C93"/>
    <w:rsid w:val="0027144F"/>
    <w:rsid w:val="00271A63"/>
    <w:rsid w:val="00271F3A"/>
    <w:rsid w:val="00273278"/>
    <w:rsid w:val="002737F4"/>
    <w:rsid w:val="00273D70"/>
    <w:rsid w:val="00273E0E"/>
    <w:rsid w:val="00273E1B"/>
    <w:rsid w:val="00273E84"/>
    <w:rsid w:val="002744A4"/>
    <w:rsid w:val="00274606"/>
    <w:rsid w:val="00274BB8"/>
    <w:rsid w:val="00274C41"/>
    <w:rsid w:val="00274DFF"/>
    <w:rsid w:val="00275E01"/>
    <w:rsid w:val="00276081"/>
    <w:rsid w:val="00276B67"/>
    <w:rsid w:val="00277097"/>
    <w:rsid w:val="00277490"/>
    <w:rsid w:val="00277881"/>
    <w:rsid w:val="002805F5"/>
    <w:rsid w:val="00280751"/>
    <w:rsid w:val="00280E2E"/>
    <w:rsid w:val="00280E8F"/>
    <w:rsid w:val="00281157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4A8"/>
    <w:rsid w:val="00291685"/>
    <w:rsid w:val="00292EB7"/>
    <w:rsid w:val="00292EE6"/>
    <w:rsid w:val="00293757"/>
    <w:rsid w:val="002937A1"/>
    <w:rsid w:val="00294052"/>
    <w:rsid w:val="00294B70"/>
    <w:rsid w:val="002951CC"/>
    <w:rsid w:val="00295BE1"/>
    <w:rsid w:val="00295FCF"/>
    <w:rsid w:val="00296227"/>
    <w:rsid w:val="00296314"/>
    <w:rsid w:val="0029637D"/>
    <w:rsid w:val="0029649C"/>
    <w:rsid w:val="00296F44"/>
    <w:rsid w:val="0029777D"/>
    <w:rsid w:val="002A055E"/>
    <w:rsid w:val="002A12B1"/>
    <w:rsid w:val="002A15E9"/>
    <w:rsid w:val="002A1733"/>
    <w:rsid w:val="002A1D4E"/>
    <w:rsid w:val="002A1F3F"/>
    <w:rsid w:val="002A2107"/>
    <w:rsid w:val="002A2582"/>
    <w:rsid w:val="002A2869"/>
    <w:rsid w:val="002A2B92"/>
    <w:rsid w:val="002A3017"/>
    <w:rsid w:val="002A3257"/>
    <w:rsid w:val="002A37EE"/>
    <w:rsid w:val="002A3FC3"/>
    <w:rsid w:val="002A4063"/>
    <w:rsid w:val="002A494D"/>
    <w:rsid w:val="002A4C62"/>
    <w:rsid w:val="002A4CC1"/>
    <w:rsid w:val="002A5954"/>
    <w:rsid w:val="002A5F35"/>
    <w:rsid w:val="002A601F"/>
    <w:rsid w:val="002A6158"/>
    <w:rsid w:val="002A61E4"/>
    <w:rsid w:val="002A6327"/>
    <w:rsid w:val="002A6CFF"/>
    <w:rsid w:val="002A6FF8"/>
    <w:rsid w:val="002A7683"/>
    <w:rsid w:val="002B016A"/>
    <w:rsid w:val="002B1AD0"/>
    <w:rsid w:val="002B24D6"/>
    <w:rsid w:val="002B2C00"/>
    <w:rsid w:val="002B2ED6"/>
    <w:rsid w:val="002B3A7C"/>
    <w:rsid w:val="002B3B0D"/>
    <w:rsid w:val="002B3F2A"/>
    <w:rsid w:val="002B3FE9"/>
    <w:rsid w:val="002B4E2F"/>
    <w:rsid w:val="002B68AE"/>
    <w:rsid w:val="002B6D00"/>
    <w:rsid w:val="002B6FA2"/>
    <w:rsid w:val="002B7409"/>
    <w:rsid w:val="002B77BF"/>
    <w:rsid w:val="002C0976"/>
    <w:rsid w:val="002C1174"/>
    <w:rsid w:val="002C151A"/>
    <w:rsid w:val="002C1748"/>
    <w:rsid w:val="002C2995"/>
    <w:rsid w:val="002C2F7A"/>
    <w:rsid w:val="002C31B3"/>
    <w:rsid w:val="002C38A5"/>
    <w:rsid w:val="002C3FD2"/>
    <w:rsid w:val="002C400F"/>
    <w:rsid w:val="002C41E6"/>
    <w:rsid w:val="002C4435"/>
    <w:rsid w:val="002C4558"/>
    <w:rsid w:val="002C4D0F"/>
    <w:rsid w:val="002C4D90"/>
    <w:rsid w:val="002C4E3C"/>
    <w:rsid w:val="002C4F3C"/>
    <w:rsid w:val="002C5604"/>
    <w:rsid w:val="002C6364"/>
    <w:rsid w:val="002C6E1A"/>
    <w:rsid w:val="002C6FCD"/>
    <w:rsid w:val="002C7166"/>
    <w:rsid w:val="002C71A1"/>
    <w:rsid w:val="002C76BF"/>
    <w:rsid w:val="002C772C"/>
    <w:rsid w:val="002D02C7"/>
    <w:rsid w:val="002D0371"/>
    <w:rsid w:val="002D071A"/>
    <w:rsid w:val="002D0F62"/>
    <w:rsid w:val="002D102E"/>
    <w:rsid w:val="002D112C"/>
    <w:rsid w:val="002D25FC"/>
    <w:rsid w:val="002D2CBF"/>
    <w:rsid w:val="002D2CFD"/>
    <w:rsid w:val="002D2E85"/>
    <w:rsid w:val="002D2FD4"/>
    <w:rsid w:val="002D34B2"/>
    <w:rsid w:val="002D3F52"/>
    <w:rsid w:val="002D4147"/>
    <w:rsid w:val="002D416D"/>
    <w:rsid w:val="002D4251"/>
    <w:rsid w:val="002D4863"/>
    <w:rsid w:val="002D4ABC"/>
    <w:rsid w:val="002D4D10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D7E43"/>
    <w:rsid w:val="002D7EE2"/>
    <w:rsid w:val="002E065A"/>
    <w:rsid w:val="002E0B37"/>
    <w:rsid w:val="002E0B70"/>
    <w:rsid w:val="002E0BEF"/>
    <w:rsid w:val="002E17F2"/>
    <w:rsid w:val="002E1D24"/>
    <w:rsid w:val="002E205D"/>
    <w:rsid w:val="002E2A11"/>
    <w:rsid w:val="002E2B4D"/>
    <w:rsid w:val="002E368E"/>
    <w:rsid w:val="002E3791"/>
    <w:rsid w:val="002E3F84"/>
    <w:rsid w:val="002E40B2"/>
    <w:rsid w:val="002E4943"/>
    <w:rsid w:val="002E51A5"/>
    <w:rsid w:val="002E659A"/>
    <w:rsid w:val="002E689B"/>
    <w:rsid w:val="002E6ECC"/>
    <w:rsid w:val="002E7003"/>
    <w:rsid w:val="002E76C8"/>
    <w:rsid w:val="002E7937"/>
    <w:rsid w:val="002E7CAE"/>
    <w:rsid w:val="002E7F8F"/>
    <w:rsid w:val="002F07A4"/>
    <w:rsid w:val="002F2771"/>
    <w:rsid w:val="002F2961"/>
    <w:rsid w:val="002F2D41"/>
    <w:rsid w:val="002F2DD9"/>
    <w:rsid w:val="002F2F73"/>
    <w:rsid w:val="002F37A9"/>
    <w:rsid w:val="002F406F"/>
    <w:rsid w:val="002F4AE1"/>
    <w:rsid w:val="002F5609"/>
    <w:rsid w:val="002F5671"/>
    <w:rsid w:val="002F585B"/>
    <w:rsid w:val="002F5AFC"/>
    <w:rsid w:val="002F614A"/>
    <w:rsid w:val="002F63D8"/>
    <w:rsid w:val="002F6CB0"/>
    <w:rsid w:val="002F6E9C"/>
    <w:rsid w:val="002F6EF2"/>
    <w:rsid w:val="002F771F"/>
    <w:rsid w:val="002F784D"/>
    <w:rsid w:val="003001B2"/>
    <w:rsid w:val="003003EF"/>
    <w:rsid w:val="003003F3"/>
    <w:rsid w:val="00300677"/>
    <w:rsid w:val="0030075F"/>
    <w:rsid w:val="00300A39"/>
    <w:rsid w:val="003018E3"/>
    <w:rsid w:val="00301BDB"/>
    <w:rsid w:val="00301CE6"/>
    <w:rsid w:val="00301EC0"/>
    <w:rsid w:val="00302558"/>
    <w:rsid w:val="00302569"/>
    <w:rsid w:val="0030256B"/>
    <w:rsid w:val="00302D11"/>
    <w:rsid w:val="00303697"/>
    <w:rsid w:val="003038EC"/>
    <w:rsid w:val="0030501F"/>
    <w:rsid w:val="00305215"/>
    <w:rsid w:val="00305444"/>
    <w:rsid w:val="00305808"/>
    <w:rsid w:val="0030665A"/>
    <w:rsid w:val="00306B30"/>
    <w:rsid w:val="0030704D"/>
    <w:rsid w:val="0030748F"/>
    <w:rsid w:val="00307A45"/>
    <w:rsid w:val="00307BA1"/>
    <w:rsid w:val="00307CDE"/>
    <w:rsid w:val="0031104E"/>
    <w:rsid w:val="0031117E"/>
    <w:rsid w:val="00311702"/>
    <w:rsid w:val="00311E82"/>
    <w:rsid w:val="003120BE"/>
    <w:rsid w:val="003124BA"/>
    <w:rsid w:val="003126B6"/>
    <w:rsid w:val="00312C0A"/>
    <w:rsid w:val="00313FD6"/>
    <w:rsid w:val="003143BD"/>
    <w:rsid w:val="00314CB9"/>
    <w:rsid w:val="00314E39"/>
    <w:rsid w:val="003153C1"/>
    <w:rsid w:val="003158A2"/>
    <w:rsid w:val="00320177"/>
    <w:rsid w:val="003203ED"/>
    <w:rsid w:val="0032130F"/>
    <w:rsid w:val="00321C62"/>
    <w:rsid w:val="003227AF"/>
    <w:rsid w:val="00322820"/>
    <w:rsid w:val="00322C9F"/>
    <w:rsid w:val="003233E6"/>
    <w:rsid w:val="00324135"/>
    <w:rsid w:val="003242DD"/>
    <w:rsid w:val="00324844"/>
    <w:rsid w:val="003249B6"/>
    <w:rsid w:val="00324AA1"/>
    <w:rsid w:val="00324D23"/>
    <w:rsid w:val="00325768"/>
    <w:rsid w:val="00325884"/>
    <w:rsid w:val="00325F35"/>
    <w:rsid w:val="003260A9"/>
    <w:rsid w:val="00327227"/>
    <w:rsid w:val="00327977"/>
    <w:rsid w:val="003308BF"/>
    <w:rsid w:val="00330D80"/>
    <w:rsid w:val="00331234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629"/>
    <w:rsid w:val="00334D0C"/>
    <w:rsid w:val="00334D2E"/>
    <w:rsid w:val="0033520D"/>
    <w:rsid w:val="00335695"/>
    <w:rsid w:val="00335858"/>
    <w:rsid w:val="003365CB"/>
    <w:rsid w:val="00336BDA"/>
    <w:rsid w:val="00337135"/>
    <w:rsid w:val="00337561"/>
    <w:rsid w:val="003379A9"/>
    <w:rsid w:val="00337A30"/>
    <w:rsid w:val="00337A41"/>
    <w:rsid w:val="00340CA8"/>
    <w:rsid w:val="0034106C"/>
    <w:rsid w:val="0034166C"/>
    <w:rsid w:val="003419A8"/>
    <w:rsid w:val="00341EDB"/>
    <w:rsid w:val="00342BD7"/>
    <w:rsid w:val="00343C63"/>
    <w:rsid w:val="0034447A"/>
    <w:rsid w:val="00345E4F"/>
    <w:rsid w:val="00346B7D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812"/>
    <w:rsid w:val="00354F66"/>
    <w:rsid w:val="0035511B"/>
    <w:rsid w:val="00356081"/>
    <w:rsid w:val="00356A40"/>
    <w:rsid w:val="00356F62"/>
    <w:rsid w:val="003570AE"/>
    <w:rsid w:val="00357380"/>
    <w:rsid w:val="00360031"/>
    <w:rsid w:val="00360259"/>
    <w:rsid w:val="003602D9"/>
    <w:rsid w:val="00361261"/>
    <w:rsid w:val="003616AD"/>
    <w:rsid w:val="00362608"/>
    <w:rsid w:val="003626B8"/>
    <w:rsid w:val="00362F2B"/>
    <w:rsid w:val="00363773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CD7"/>
    <w:rsid w:val="00365ED8"/>
    <w:rsid w:val="00366A27"/>
    <w:rsid w:val="00366A3C"/>
    <w:rsid w:val="00366E87"/>
    <w:rsid w:val="0036722D"/>
    <w:rsid w:val="003673AE"/>
    <w:rsid w:val="00367B02"/>
    <w:rsid w:val="00370B74"/>
    <w:rsid w:val="00370C16"/>
    <w:rsid w:val="00370E47"/>
    <w:rsid w:val="00371062"/>
    <w:rsid w:val="00371790"/>
    <w:rsid w:val="00372953"/>
    <w:rsid w:val="00372AAF"/>
    <w:rsid w:val="00373969"/>
    <w:rsid w:val="003742AC"/>
    <w:rsid w:val="003744CE"/>
    <w:rsid w:val="00374EB6"/>
    <w:rsid w:val="00374F8B"/>
    <w:rsid w:val="00375719"/>
    <w:rsid w:val="0037673C"/>
    <w:rsid w:val="003768AA"/>
    <w:rsid w:val="00376B0A"/>
    <w:rsid w:val="00376D96"/>
    <w:rsid w:val="0037719F"/>
    <w:rsid w:val="00377CE1"/>
    <w:rsid w:val="00380383"/>
    <w:rsid w:val="00380D7D"/>
    <w:rsid w:val="0038102E"/>
    <w:rsid w:val="00381345"/>
    <w:rsid w:val="00381DC1"/>
    <w:rsid w:val="0038208E"/>
    <w:rsid w:val="003821E2"/>
    <w:rsid w:val="0038255A"/>
    <w:rsid w:val="00383467"/>
    <w:rsid w:val="00384177"/>
    <w:rsid w:val="00384284"/>
    <w:rsid w:val="003850FD"/>
    <w:rsid w:val="00385770"/>
    <w:rsid w:val="00385817"/>
    <w:rsid w:val="00385932"/>
    <w:rsid w:val="003859C1"/>
    <w:rsid w:val="00385BF0"/>
    <w:rsid w:val="003861C1"/>
    <w:rsid w:val="00386578"/>
    <w:rsid w:val="00386747"/>
    <w:rsid w:val="00386DE4"/>
    <w:rsid w:val="00387C31"/>
    <w:rsid w:val="003913DB"/>
    <w:rsid w:val="00391638"/>
    <w:rsid w:val="003918D0"/>
    <w:rsid w:val="003927B8"/>
    <w:rsid w:val="00392D70"/>
    <w:rsid w:val="003933D9"/>
    <w:rsid w:val="00393702"/>
    <w:rsid w:val="003939FF"/>
    <w:rsid w:val="00393BE3"/>
    <w:rsid w:val="00393FE3"/>
    <w:rsid w:val="0039403A"/>
    <w:rsid w:val="003946B1"/>
    <w:rsid w:val="00394A84"/>
    <w:rsid w:val="00394D8D"/>
    <w:rsid w:val="0039520F"/>
    <w:rsid w:val="003958F4"/>
    <w:rsid w:val="00395948"/>
    <w:rsid w:val="00395F42"/>
    <w:rsid w:val="003967CC"/>
    <w:rsid w:val="00396925"/>
    <w:rsid w:val="00396C06"/>
    <w:rsid w:val="0039727D"/>
    <w:rsid w:val="00397568"/>
    <w:rsid w:val="0039764C"/>
    <w:rsid w:val="00397827"/>
    <w:rsid w:val="003978A8"/>
    <w:rsid w:val="003A0CC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3C8"/>
    <w:rsid w:val="003A6BAC"/>
    <w:rsid w:val="003A6BE0"/>
    <w:rsid w:val="003A722F"/>
    <w:rsid w:val="003A7D5E"/>
    <w:rsid w:val="003A7EF3"/>
    <w:rsid w:val="003B055B"/>
    <w:rsid w:val="003B0669"/>
    <w:rsid w:val="003B0DC8"/>
    <w:rsid w:val="003B1053"/>
    <w:rsid w:val="003B159C"/>
    <w:rsid w:val="003B172F"/>
    <w:rsid w:val="003B1A7A"/>
    <w:rsid w:val="003B1DDF"/>
    <w:rsid w:val="003B29D5"/>
    <w:rsid w:val="003B2A29"/>
    <w:rsid w:val="003B2AE7"/>
    <w:rsid w:val="003B2B22"/>
    <w:rsid w:val="003B35D9"/>
    <w:rsid w:val="003B369F"/>
    <w:rsid w:val="003B36A3"/>
    <w:rsid w:val="003B47DF"/>
    <w:rsid w:val="003B4971"/>
    <w:rsid w:val="003B4BD5"/>
    <w:rsid w:val="003B4C96"/>
    <w:rsid w:val="003B4EB4"/>
    <w:rsid w:val="003B53CC"/>
    <w:rsid w:val="003B54D7"/>
    <w:rsid w:val="003B63E2"/>
    <w:rsid w:val="003B6931"/>
    <w:rsid w:val="003B72C3"/>
    <w:rsid w:val="003B74D8"/>
    <w:rsid w:val="003B795B"/>
    <w:rsid w:val="003B7AC3"/>
    <w:rsid w:val="003B7FE5"/>
    <w:rsid w:val="003C04DD"/>
    <w:rsid w:val="003C0D50"/>
    <w:rsid w:val="003C11C8"/>
    <w:rsid w:val="003C12B9"/>
    <w:rsid w:val="003C1B83"/>
    <w:rsid w:val="003C2179"/>
    <w:rsid w:val="003C22BF"/>
    <w:rsid w:val="003C246F"/>
    <w:rsid w:val="003C2702"/>
    <w:rsid w:val="003C2907"/>
    <w:rsid w:val="003C3076"/>
    <w:rsid w:val="003C359F"/>
    <w:rsid w:val="003C37B1"/>
    <w:rsid w:val="003C4FFF"/>
    <w:rsid w:val="003C53DD"/>
    <w:rsid w:val="003C62E9"/>
    <w:rsid w:val="003C62ED"/>
    <w:rsid w:val="003C6C78"/>
    <w:rsid w:val="003C6D1B"/>
    <w:rsid w:val="003C6E0C"/>
    <w:rsid w:val="003C733E"/>
    <w:rsid w:val="003C7806"/>
    <w:rsid w:val="003D0136"/>
    <w:rsid w:val="003D02AA"/>
    <w:rsid w:val="003D07E7"/>
    <w:rsid w:val="003D109F"/>
    <w:rsid w:val="003D184F"/>
    <w:rsid w:val="003D2478"/>
    <w:rsid w:val="003D3F37"/>
    <w:rsid w:val="003D41C3"/>
    <w:rsid w:val="003D4835"/>
    <w:rsid w:val="003D5831"/>
    <w:rsid w:val="003D5894"/>
    <w:rsid w:val="003D5B1F"/>
    <w:rsid w:val="003D6122"/>
    <w:rsid w:val="003D63E6"/>
    <w:rsid w:val="003D6509"/>
    <w:rsid w:val="003D6649"/>
    <w:rsid w:val="003D6FFA"/>
    <w:rsid w:val="003D7146"/>
    <w:rsid w:val="003D7999"/>
    <w:rsid w:val="003D7FB1"/>
    <w:rsid w:val="003E05B9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36C"/>
    <w:rsid w:val="003E24A5"/>
    <w:rsid w:val="003E332D"/>
    <w:rsid w:val="003E3A77"/>
    <w:rsid w:val="003E3DD1"/>
    <w:rsid w:val="003E42D2"/>
    <w:rsid w:val="003E4493"/>
    <w:rsid w:val="003E46C7"/>
    <w:rsid w:val="003E476D"/>
    <w:rsid w:val="003E4789"/>
    <w:rsid w:val="003E4D41"/>
    <w:rsid w:val="003E517D"/>
    <w:rsid w:val="003E55E4"/>
    <w:rsid w:val="003E5B3A"/>
    <w:rsid w:val="003E60D4"/>
    <w:rsid w:val="003E64AD"/>
    <w:rsid w:val="003E64DB"/>
    <w:rsid w:val="003E67AA"/>
    <w:rsid w:val="003E7090"/>
    <w:rsid w:val="003E74E3"/>
    <w:rsid w:val="003E7676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3E78"/>
    <w:rsid w:val="003F4036"/>
    <w:rsid w:val="003F40B7"/>
    <w:rsid w:val="003F4253"/>
    <w:rsid w:val="003F4A38"/>
    <w:rsid w:val="003F4A65"/>
    <w:rsid w:val="003F56D3"/>
    <w:rsid w:val="003F5B82"/>
    <w:rsid w:val="003F5CA0"/>
    <w:rsid w:val="003F5DCE"/>
    <w:rsid w:val="003F6392"/>
    <w:rsid w:val="003F655A"/>
    <w:rsid w:val="003F6BBE"/>
    <w:rsid w:val="003F7407"/>
    <w:rsid w:val="003F77C3"/>
    <w:rsid w:val="004000E8"/>
    <w:rsid w:val="004008B0"/>
    <w:rsid w:val="00402353"/>
    <w:rsid w:val="004024F0"/>
    <w:rsid w:val="0040255D"/>
    <w:rsid w:val="004028A6"/>
    <w:rsid w:val="00402E2B"/>
    <w:rsid w:val="00403000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10E"/>
    <w:rsid w:val="0041258E"/>
    <w:rsid w:val="0041263E"/>
    <w:rsid w:val="00412D8D"/>
    <w:rsid w:val="0041384A"/>
    <w:rsid w:val="00413AAC"/>
    <w:rsid w:val="00414064"/>
    <w:rsid w:val="00414173"/>
    <w:rsid w:val="00414522"/>
    <w:rsid w:val="00414523"/>
    <w:rsid w:val="00414AB1"/>
    <w:rsid w:val="00414C64"/>
    <w:rsid w:val="00415E8A"/>
    <w:rsid w:val="00416347"/>
    <w:rsid w:val="00416DDF"/>
    <w:rsid w:val="00416EC3"/>
    <w:rsid w:val="00420230"/>
    <w:rsid w:val="00420665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2AB"/>
    <w:rsid w:val="00427772"/>
    <w:rsid w:val="004310EA"/>
    <w:rsid w:val="0043187F"/>
    <w:rsid w:val="004319AA"/>
    <w:rsid w:val="00431A9F"/>
    <w:rsid w:val="00431D34"/>
    <w:rsid w:val="004328D6"/>
    <w:rsid w:val="0043299F"/>
    <w:rsid w:val="00432F94"/>
    <w:rsid w:val="00433020"/>
    <w:rsid w:val="00433752"/>
    <w:rsid w:val="00433924"/>
    <w:rsid w:val="00433CB2"/>
    <w:rsid w:val="004344AF"/>
    <w:rsid w:val="004345C8"/>
    <w:rsid w:val="0043473D"/>
    <w:rsid w:val="00434E58"/>
    <w:rsid w:val="00434ED0"/>
    <w:rsid w:val="00434F4B"/>
    <w:rsid w:val="004361B1"/>
    <w:rsid w:val="00437447"/>
    <w:rsid w:val="00440681"/>
    <w:rsid w:val="00440C67"/>
    <w:rsid w:val="004410B9"/>
    <w:rsid w:val="00441829"/>
    <w:rsid w:val="0044194A"/>
    <w:rsid w:val="00441A92"/>
    <w:rsid w:val="004422B9"/>
    <w:rsid w:val="00442450"/>
    <w:rsid w:val="0044258F"/>
    <w:rsid w:val="004427DC"/>
    <w:rsid w:val="00442A5F"/>
    <w:rsid w:val="00443C63"/>
    <w:rsid w:val="00444B1D"/>
    <w:rsid w:val="00444F56"/>
    <w:rsid w:val="004452C3"/>
    <w:rsid w:val="00445828"/>
    <w:rsid w:val="004458A7"/>
    <w:rsid w:val="004459C8"/>
    <w:rsid w:val="00446488"/>
    <w:rsid w:val="00446A99"/>
    <w:rsid w:val="00446F5E"/>
    <w:rsid w:val="0044705A"/>
    <w:rsid w:val="004475BC"/>
    <w:rsid w:val="00447903"/>
    <w:rsid w:val="00447BC3"/>
    <w:rsid w:val="00450214"/>
    <w:rsid w:val="00450363"/>
    <w:rsid w:val="00450677"/>
    <w:rsid w:val="00450E98"/>
    <w:rsid w:val="004515DB"/>
    <w:rsid w:val="004517AA"/>
    <w:rsid w:val="00451975"/>
    <w:rsid w:val="004519E0"/>
    <w:rsid w:val="00452CAC"/>
    <w:rsid w:val="004531EF"/>
    <w:rsid w:val="0045334A"/>
    <w:rsid w:val="00453980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7530"/>
    <w:rsid w:val="00457565"/>
    <w:rsid w:val="00457A1B"/>
    <w:rsid w:val="00457B71"/>
    <w:rsid w:val="00460325"/>
    <w:rsid w:val="00460D15"/>
    <w:rsid w:val="004616C4"/>
    <w:rsid w:val="004616E7"/>
    <w:rsid w:val="00461892"/>
    <w:rsid w:val="00462C36"/>
    <w:rsid w:val="00463351"/>
    <w:rsid w:val="004635B9"/>
    <w:rsid w:val="00464899"/>
    <w:rsid w:val="0046493F"/>
    <w:rsid w:val="004661B2"/>
    <w:rsid w:val="004669E2"/>
    <w:rsid w:val="00466F5E"/>
    <w:rsid w:val="00466FFC"/>
    <w:rsid w:val="00467D4D"/>
    <w:rsid w:val="00470334"/>
    <w:rsid w:val="00470B4B"/>
    <w:rsid w:val="00470BD9"/>
    <w:rsid w:val="00470C2E"/>
    <w:rsid w:val="00470C31"/>
    <w:rsid w:val="00471100"/>
    <w:rsid w:val="0047271B"/>
    <w:rsid w:val="00472CF7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77EDE"/>
    <w:rsid w:val="004800FF"/>
    <w:rsid w:val="0048019C"/>
    <w:rsid w:val="004801AE"/>
    <w:rsid w:val="00480250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9E0"/>
    <w:rsid w:val="00482ED3"/>
    <w:rsid w:val="0048363F"/>
    <w:rsid w:val="00483EFF"/>
    <w:rsid w:val="004842C3"/>
    <w:rsid w:val="00484787"/>
    <w:rsid w:val="00485160"/>
    <w:rsid w:val="0048541F"/>
    <w:rsid w:val="0048579F"/>
    <w:rsid w:val="00485B50"/>
    <w:rsid w:val="004860DF"/>
    <w:rsid w:val="0048634B"/>
    <w:rsid w:val="004864F3"/>
    <w:rsid w:val="00486739"/>
    <w:rsid w:val="00486EE9"/>
    <w:rsid w:val="00487362"/>
    <w:rsid w:val="00490025"/>
    <w:rsid w:val="00490B24"/>
    <w:rsid w:val="00490C6F"/>
    <w:rsid w:val="00490CDA"/>
    <w:rsid w:val="00491816"/>
    <w:rsid w:val="004918C1"/>
    <w:rsid w:val="00491B36"/>
    <w:rsid w:val="004927D8"/>
    <w:rsid w:val="00492BC5"/>
    <w:rsid w:val="00492E72"/>
    <w:rsid w:val="00493240"/>
    <w:rsid w:val="00493313"/>
    <w:rsid w:val="00494BB0"/>
    <w:rsid w:val="00494C27"/>
    <w:rsid w:val="0049504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1AD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2F1F"/>
    <w:rsid w:val="004A324A"/>
    <w:rsid w:val="004A32EF"/>
    <w:rsid w:val="004A3356"/>
    <w:rsid w:val="004A3A69"/>
    <w:rsid w:val="004A4A51"/>
    <w:rsid w:val="004A4A60"/>
    <w:rsid w:val="004A5256"/>
    <w:rsid w:val="004A533E"/>
    <w:rsid w:val="004A574C"/>
    <w:rsid w:val="004A614C"/>
    <w:rsid w:val="004A62B5"/>
    <w:rsid w:val="004A7AFC"/>
    <w:rsid w:val="004A7D0F"/>
    <w:rsid w:val="004A7F07"/>
    <w:rsid w:val="004B01C7"/>
    <w:rsid w:val="004B0802"/>
    <w:rsid w:val="004B0840"/>
    <w:rsid w:val="004B0859"/>
    <w:rsid w:val="004B0924"/>
    <w:rsid w:val="004B09DB"/>
    <w:rsid w:val="004B0BE0"/>
    <w:rsid w:val="004B1049"/>
    <w:rsid w:val="004B1CFE"/>
    <w:rsid w:val="004B1DB8"/>
    <w:rsid w:val="004B2532"/>
    <w:rsid w:val="004B25DD"/>
    <w:rsid w:val="004B2F6C"/>
    <w:rsid w:val="004B4459"/>
    <w:rsid w:val="004B44CE"/>
    <w:rsid w:val="004B4593"/>
    <w:rsid w:val="004B618C"/>
    <w:rsid w:val="004B74E1"/>
    <w:rsid w:val="004B7C0C"/>
    <w:rsid w:val="004C0C9D"/>
    <w:rsid w:val="004C1260"/>
    <w:rsid w:val="004C1580"/>
    <w:rsid w:val="004C1B43"/>
    <w:rsid w:val="004C1E01"/>
    <w:rsid w:val="004C23B1"/>
    <w:rsid w:val="004C23BA"/>
    <w:rsid w:val="004C2B95"/>
    <w:rsid w:val="004C2FF7"/>
    <w:rsid w:val="004C3179"/>
    <w:rsid w:val="004C31B4"/>
    <w:rsid w:val="004C3216"/>
    <w:rsid w:val="004C3898"/>
    <w:rsid w:val="004C3B35"/>
    <w:rsid w:val="004C3C55"/>
    <w:rsid w:val="004C3C7F"/>
    <w:rsid w:val="004C4662"/>
    <w:rsid w:val="004C56D5"/>
    <w:rsid w:val="004C5EE9"/>
    <w:rsid w:val="004C5EF7"/>
    <w:rsid w:val="004C6A7A"/>
    <w:rsid w:val="004C6D2F"/>
    <w:rsid w:val="004C6D4F"/>
    <w:rsid w:val="004C6ED8"/>
    <w:rsid w:val="004C71D1"/>
    <w:rsid w:val="004C72BF"/>
    <w:rsid w:val="004C77F7"/>
    <w:rsid w:val="004D06BB"/>
    <w:rsid w:val="004D2254"/>
    <w:rsid w:val="004D22B0"/>
    <w:rsid w:val="004D3336"/>
    <w:rsid w:val="004D36B1"/>
    <w:rsid w:val="004D3C15"/>
    <w:rsid w:val="004D594B"/>
    <w:rsid w:val="004D6C54"/>
    <w:rsid w:val="004D6E88"/>
    <w:rsid w:val="004D7C1C"/>
    <w:rsid w:val="004D7EBD"/>
    <w:rsid w:val="004E0AE6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6CC"/>
    <w:rsid w:val="004E37A5"/>
    <w:rsid w:val="004E3BAF"/>
    <w:rsid w:val="004E421C"/>
    <w:rsid w:val="004E45AE"/>
    <w:rsid w:val="004E462E"/>
    <w:rsid w:val="004E49EC"/>
    <w:rsid w:val="004E4D89"/>
    <w:rsid w:val="004E53C7"/>
    <w:rsid w:val="004E56DC"/>
    <w:rsid w:val="004E5F91"/>
    <w:rsid w:val="004E6ADC"/>
    <w:rsid w:val="004E6C03"/>
    <w:rsid w:val="004E76F4"/>
    <w:rsid w:val="004E7873"/>
    <w:rsid w:val="004E7EB2"/>
    <w:rsid w:val="004F0445"/>
    <w:rsid w:val="004F0B6C"/>
    <w:rsid w:val="004F19B6"/>
    <w:rsid w:val="004F19EB"/>
    <w:rsid w:val="004F2078"/>
    <w:rsid w:val="004F27D0"/>
    <w:rsid w:val="004F2BC6"/>
    <w:rsid w:val="004F30B7"/>
    <w:rsid w:val="004F4DA3"/>
    <w:rsid w:val="004F53E9"/>
    <w:rsid w:val="004F59E5"/>
    <w:rsid w:val="004F62F4"/>
    <w:rsid w:val="004F631B"/>
    <w:rsid w:val="004F6322"/>
    <w:rsid w:val="004F6499"/>
    <w:rsid w:val="004F659D"/>
    <w:rsid w:val="004F66A7"/>
    <w:rsid w:val="004F735E"/>
    <w:rsid w:val="0050006C"/>
    <w:rsid w:val="00500B52"/>
    <w:rsid w:val="00500DAF"/>
    <w:rsid w:val="005011FB"/>
    <w:rsid w:val="00501DBE"/>
    <w:rsid w:val="005023AE"/>
    <w:rsid w:val="0050268E"/>
    <w:rsid w:val="0050318E"/>
    <w:rsid w:val="00504512"/>
    <w:rsid w:val="00504CF0"/>
    <w:rsid w:val="00504D78"/>
    <w:rsid w:val="00504F9B"/>
    <w:rsid w:val="005056B8"/>
    <w:rsid w:val="00506557"/>
    <w:rsid w:val="00506746"/>
    <w:rsid w:val="0050677A"/>
    <w:rsid w:val="005067FF"/>
    <w:rsid w:val="00506849"/>
    <w:rsid w:val="00506AC7"/>
    <w:rsid w:val="00506D5C"/>
    <w:rsid w:val="00507194"/>
    <w:rsid w:val="005076AA"/>
    <w:rsid w:val="005104E2"/>
    <w:rsid w:val="005108D8"/>
    <w:rsid w:val="00511392"/>
    <w:rsid w:val="005116F9"/>
    <w:rsid w:val="005119E8"/>
    <w:rsid w:val="00511B0B"/>
    <w:rsid w:val="00511D5F"/>
    <w:rsid w:val="00512181"/>
    <w:rsid w:val="005121A6"/>
    <w:rsid w:val="00512274"/>
    <w:rsid w:val="0051249C"/>
    <w:rsid w:val="00512811"/>
    <w:rsid w:val="0051441F"/>
    <w:rsid w:val="00514531"/>
    <w:rsid w:val="005146A4"/>
    <w:rsid w:val="005147C3"/>
    <w:rsid w:val="00515312"/>
    <w:rsid w:val="005153A7"/>
    <w:rsid w:val="0051546F"/>
    <w:rsid w:val="0051597B"/>
    <w:rsid w:val="005167D3"/>
    <w:rsid w:val="00517FD4"/>
    <w:rsid w:val="005219CF"/>
    <w:rsid w:val="00522170"/>
    <w:rsid w:val="00522857"/>
    <w:rsid w:val="005234AA"/>
    <w:rsid w:val="00523BBA"/>
    <w:rsid w:val="00523F6E"/>
    <w:rsid w:val="005251B0"/>
    <w:rsid w:val="00525A40"/>
    <w:rsid w:val="005266DD"/>
    <w:rsid w:val="00527629"/>
    <w:rsid w:val="00527D68"/>
    <w:rsid w:val="00530333"/>
    <w:rsid w:val="00530B69"/>
    <w:rsid w:val="00530D7E"/>
    <w:rsid w:val="00532A25"/>
    <w:rsid w:val="00532AAB"/>
    <w:rsid w:val="00533C5F"/>
    <w:rsid w:val="00533CBE"/>
    <w:rsid w:val="00533D60"/>
    <w:rsid w:val="005346C5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10A"/>
    <w:rsid w:val="00541731"/>
    <w:rsid w:val="00541FBB"/>
    <w:rsid w:val="0054206F"/>
    <w:rsid w:val="005428CC"/>
    <w:rsid w:val="00542D12"/>
    <w:rsid w:val="00542F1F"/>
    <w:rsid w:val="00543B3A"/>
    <w:rsid w:val="00543E1E"/>
    <w:rsid w:val="00544AC8"/>
    <w:rsid w:val="00544CD8"/>
    <w:rsid w:val="00545011"/>
    <w:rsid w:val="00545B15"/>
    <w:rsid w:val="00545CF8"/>
    <w:rsid w:val="0054634A"/>
    <w:rsid w:val="005464F6"/>
    <w:rsid w:val="005465A6"/>
    <w:rsid w:val="00546970"/>
    <w:rsid w:val="00546D33"/>
    <w:rsid w:val="00546F3E"/>
    <w:rsid w:val="005470F3"/>
    <w:rsid w:val="00547601"/>
    <w:rsid w:val="00547FF5"/>
    <w:rsid w:val="00550BAB"/>
    <w:rsid w:val="00551810"/>
    <w:rsid w:val="005527BD"/>
    <w:rsid w:val="005539DE"/>
    <w:rsid w:val="00554164"/>
    <w:rsid w:val="0055446D"/>
    <w:rsid w:val="00554D8B"/>
    <w:rsid w:val="00554E19"/>
    <w:rsid w:val="00555048"/>
    <w:rsid w:val="00555E82"/>
    <w:rsid w:val="0055688F"/>
    <w:rsid w:val="005574AF"/>
    <w:rsid w:val="005577C0"/>
    <w:rsid w:val="00560C31"/>
    <w:rsid w:val="0056121F"/>
    <w:rsid w:val="00561317"/>
    <w:rsid w:val="005625C4"/>
    <w:rsid w:val="00562F88"/>
    <w:rsid w:val="0056356B"/>
    <w:rsid w:val="00563ABE"/>
    <w:rsid w:val="00563BB8"/>
    <w:rsid w:val="00563D67"/>
    <w:rsid w:val="00564FBF"/>
    <w:rsid w:val="00565DED"/>
    <w:rsid w:val="00566557"/>
    <w:rsid w:val="005666FA"/>
    <w:rsid w:val="00566E83"/>
    <w:rsid w:val="00566EC0"/>
    <w:rsid w:val="0056778C"/>
    <w:rsid w:val="0057049B"/>
    <w:rsid w:val="005704BB"/>
    <w:rsid w:val="00570632"/>
    <w:rsid w:val="0057081D"/>
    <w:rsid w:val="00570D73"/>
    <w:rsid w:val="00570F3F"/>
    <w:rsid w:val="00570F7D"/>
    <w:rsid w:val="0057102E"/>
    <w:rsid w:val="00571554"/>
    <w:rsid w:val="005716E3"/>
    <w:rsid w:val="00571A96"/>
    <w:rsid w:val="00571BE1"/>
    <w:rsid w:val="00571D3C"/>
    <w:rsid w:val="00572505"/>
    <w:rsid w:val="00572965"/>
    <w:rsid w:val="00572A03"/>
    <w:rsid w:val="00572FA2"/>
    <w:rsid w:val="005735CE"/>
    <w:rsid w:val="005738AF"/>
    <w:rsid w:val="00573E6F"/>
    <w:rsid w:val="00573F2F"/>
    <w:rsid w:val="005743DE"/>
    <w:rsid w:val="00574855"/>
    <w:rsid w:val="005752DA"/>
    <w:rsid w:val="005753DC"/>
    <w:rsid w:val="00575F2D"/>
    <w:rsid w:val="005764C7"/>
    <w:rsid w:val="00576734"/>
    <w:rsid w:val="00576784"/>
    <w:rsid w:val="00576D08"/>
    <w:rsid w:val="0057762F"/>
    <w:rsid w:val="00577D2C"/>
    <w:rsid w:val="00577E97"/>
    <w:rsid w:val="0058120B"/>
    <w:rsid w:val="0058172D"/>
    <w:rsid w:val="005817C9"/>
    <w:rsid w:val="00582561"/>
    <w:rsid w:val="00582809"/>
    <w:rsid w:val="00582A30"/>
    <w:rsid w:val="005839D8"/>
    <w:rsid w:val="00583F8C"/>
    <w:rsid w:val="00584025"/>
    <w:rsid w:val="00584140"/>
    <w:rsid w:val="00585AED"/>
    <w:rsid w:val="00585C6A"/>
    <w:rsid w:val="00586023"/>
    <w:rsid w:val="0058638E"/>
    <w:rsid w:val="00586451"/>
    <w:rsid w:val="00586C33"/>
    <w:rsid w:val="0058798C"/>
    <w:rsid w:val="00587CB2"/>
    <w:rsid w:val="005900FA"/>
    <w:rsid w:val="00590408"/>
    <w:rsid w:val="005907D6"/>
    <w:rsid w:val="00590A17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215"/>
    <w:rsid w:val="0059588C"/>
    <w:rsid w:val="00595B53"/>
    <w:rsid w:val="00595D45"/>
    <w:rsid w:val="00595D84"/>
    <w:rsid w:val="00595DCA"/>
    <w:rsid w:val="00595F77"/>
    <w:rsid w:val="00596121"/>
    <w:rsid w:val="00596E6C"/>
    <w:rsid w:val="005971ED"/>
    <w:rsid w:val="0059779B"/>
    <w:rsid w:val="00597B77"/>
    <w:rsid w:val="00597ECF"/>
    <w:rsid w:val="005A04F4"/>
    <w:rsid w:val="005A0771"/>
    <w:rsid w:val="005A08A7"/>
    <w:rsid w:val="005A0942"/>
    <w:rsid w:val="005A0B5A"/>
    <w:rsid w:val="005A0DAA"/>
    <w:rsid w:val="005A10ED"/>
    <w:rsid w:val="005A13EB"/>
    <w:rsid w:val="005A1AB5"/>
    <w:rsid w:val="005A1BCB"/>
    <w:rsid w:val="005A209A"/>
    <w:rsid w:val="005A369A"/>
    <w:rsid w:val="005A47CD"/>
    <w:rsid w:val="005A4A47"/>
    <w:rsid w:val="005A5730"/>
    <w:rsid w:val="005A5838"/>
    <w:rsid w:val="005A6049"/>
    <w:rsid w:val="005A6075"/>
    <w:rsid w:val="005A62C0"/>
    <w:rsid w:val="005A662D"/>
    <w:rsid w:val="005A6991"/>
    <w:rsid w:val="005A752F"/>
    <w:rsid w:val="005B0105"/>
    <w:rsid w:val="005B0595"/>
    <w:rsid w:val="005B0BA9"/>
    <w:rsid w:val="005B0E9B"/>
    <w:rsid w:val="005B0EC1"/>
    <w:rsid w:val="005B0EED"/>
    <w:rsid w:val="005B138E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EAF"/>
    <w:rsid w:val="005B673A"/>
    <w:rsid w:val="005B6972"/>
    <w:rsid w:val="005B6AC1"/>
    <w:rsid w:val="005B6D71"/>
    <w:rsid w:val="005B6F83"/>
    <w:rsid w:val="005C071C"/>
    <w:rsid w:val="005C252B"/>
    <w:rsid w:val="005C2555"/>
    <w:rsid w:val="005C2797"/>
    <w:rsid w:val="005C2834"/>
    <w:rsid w:val="005C37F3"/>
    <w:rsid w:val="005C42CB"/>
    <w:rsid w:val="005C433B"/>
    <w:rsid w:val="005C61AC"/>
    <w:rsid w:val="005C65B6"/>
    <w:rsid w:val="005C663A"/>
    <w:rsid w:val="005C681B"/>
    <w:rsid w:val="005C6E03"/>
    <w:rsid w:val="005C7038"/>
    <w:rsid w:val="005C74FB"/>
    <w:rsid w:val="005C76FB"/>
    <w:rsid w:val="005C7D19"/>
    <w:rsid w:val="005D030D"/>
    <w:rsid w:val="005D1602"/>
    <w:rsid w:val="005D224F"/>
    <w:rsid w:val="005D28DF"/>
    <w:rsid w:val="005D2D53"/>
    <w:rsid w:val="005D32AE"/>
    <w:rsid w:val="005D3AA9"/>
    <w:rsid w:val="005D3CB3"/>
    <w:rsid w:val="005D3EE2"/>
    <w:rsid w:val="005D4666"/>
    <w:rsid w:val="005D4AB0"/>
    <w:rsid w:val="005D53C3"/>
    <w:rsid w:val="005D5A22"/>
    <w:rsid w:val="005D623C"/>
    <w:rsid w:val="005D62F2"/>
    <w:rsid w:val="005D659A"/>
    <w:rsid w:val="005D69BE"/>
    <w:rsid w:val="005D7271"/>
    <w:rsid w:val="005D7A1B"/>
    <w:rsid w:val="005D7B61"/>
    <w:rsid w:val="005D7C82"/>
    <w:rsid w:val="005D7ED3"/>
    <w:rsid w:val="005E05F2"/>
    <w:rsid w:val="005E0C50"/>
    <w:rsid w:val="005E0C55"/>
    <w:rsid w:val="005E10DD"/>
    <w:rsid w:val="005E1301"/>
    <w:rsid w:val="005E188E"/>
    <w:rsid w:val="005E18FE"/>
    <w:rsid w:val="005E1AA9"/>
    <w:rsid w:val="005E1AB6"/>
    <w:rsid w:val="005E2DCB"/>
    <w:rsid w:val="005E33DA"/>
    <w:rsid w:val="005E385F"/>
    <w:rsid w:val="005E3BB6"/>
    <w:rsid w:val="005E421A"/>
    <w:rsid w:val="005E4663"/>
    <w:rsid w:val="005E4DEE"/>
    <w:rsid w:val="005E4FCF"/>
    <w:rsid w:val="005E53B7"/>
    <w:rsid w:val="005E53F7"/>
    <w:rsid w:val="005E5895"/>
    <w:rsid w:val="005E5B81"/>
    <w:rsid w:val="005E6492"/>
    <w:rsid w:val="005F1EF4"/>
    <w:rsid w:val="005F2CB1"/>
    <w:rsid w:val="005F2D31"/>
    <w:rsid w:val="005F30EE"/>
    <w:rsid w:val="005F3E78"/>
    <w:rsid w:val="005F40F1"/>
    <w:rsid w:val="005F4108"/>
    <w:rsid w:val="005F589E"/>
    <w:rsid w:val="005F5AD5"/>
    <w:rsid w:val="005F5C6B"/>
    <w:rsid w:val="005F5F41"/>
    <w:rsid w:val="005F618C"/>
    <w:rsid w:val="005F66C1"/>
    <w:rsid w:val="005F68AB"/>
    <w:rsid w:val="005F70BD"/>
    <w:rsid w:val="005F783A"/>
    <w:rsid w:val="005F7F27"/>
    <w:rsid w:val="0060064D"/>
    <w:rsid w:val="00600758"/>
    <w:rsid w:val="00601D9C"/>
    <w:rsid w:val="00601F2D"/>
    <w:rsid w:val="00602284"/>
    <w:rsid w:val="0060251F"/>
    <w:rsid w:val="0060283C"/>
    <w:rsid w:val="00602EF6"/>
    <w:rsid w:val="00602F2E"/>
    <w:rsid w:val="00603A84"/>
    <w:rsid w:val="00604135"/>
    <w:rsid w:val="00604F14"/>
    <w:rsid w:val="00605289"/>
    <w:rsid w:val="00605346"/>
    <w:rsid w:val="006059C5"/>
    <w:rsid w:val="006063CA"/>
    <w:rsid w:val="00606ECD"/>
    <w:rsid w:val="006074C1"/>
    <w:rsid w:val="0060764F"/>
    <w:rsid w:val="00610C31"/>
    <w:rsid w:val="00610E1F"/>
    <w:rsid w:val="006110CB"/>
    <w:rsid w:val="00611209"/>
    <w:rsid w:val="00611AB9"/>
    <w:rsid w:val="00611FDB"/>
    <w:rsid w:val="00613257"/>
    <w:rsid w:val="00613ED7"/>
    <w:rsid w:val="00614994"/>
    <w:rsid w:val="006151D2"/>
    <w:rsid w:val="00615318"/>
    <w:rsid w:val="00615DFA"/>
    <w:rsid w:val="00616C9B"/>
    <w:rsid w:val="00616D03"/>
    <w:rsid w:val="00620B97"/>
    <w:rsid w:val="0062113F"/>
    <w:rsid w:val="00621662"/>
    <w:rsid w:val="00621751"/>
    <w:rsid w:val="00621D41"/>
    <w:rsid w:val="0062281D"/>
    <w:rsid w:val="00623058"/>
    <w:rsid w:val="006232E1"/>
    <w:rsid w:val="006234A6"/>
    <w:rsid w:val="00624A21"/>
    <w:rsid w:val="00624ADE"/>
    <w:rsid w:val="006252E1"/>
    <w:rsid w:val="006254B7"/>
    <w:rsid w:val="00625514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793"/>
    <w:rsid w:val="00631957"/>
    <w:rsid w:val="0063196B"/>
    <w:rsid w:val="00631AA5"/>
    <w:rsid w:val="00632043"/>
    <w:rsid w:val="006323CA"/>
    <w:rsid w:val="00632698"/>
    <w:rsid w:val="0063284C"/>
    <w:rsid w:val="00632BD0"/>
    <w:rsid w:val="00632FDC"/>
    <w:rsid w:val="00633697"/>
    <w:rsid w:val="00634BF5"/>
    <w:rsid w:val="00634EEA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3788A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498"/>
    <w:rsid w:val="00644524"/>
    <w:rsid w:val="006446E2"/>
    <w:rsid w:val="00645482"/>
    <w:rsid w:val="00645C2B"/>
    <w:rsid w:val="00645D49"/>
    <w:rsid w:val="0064624E"/>
    <w:rsid w:val="00646260"/>
    <w:rsid w:val="00646703"/>
    <w:rsid w:val="006469C7"/>
    <w:rsid w:val="00646E7E"/>
    <w:rsid w:val="00647435"/>
    <w:rsid w:val="006503A5"/>
    <w:rsid w:val="00650AB9"/>
    <w:rsid w:val="00650EA2"/>
    <w:rsid w:val="0065127D"/>
    <w:rsid w:val="0065188E"/>
    <w:rsid w:val="00651EA1"/>
    <w:rsid w:val="00652807"/>
    <w:rsid w:val="00652CED"/>
    <w:rsid w:val="00653266"/>
    <w:rsid w:val="006533E6"/>
    <w:rsid w:val="006538FC"/>
    <w:rsid w:val="00653BCF"/>
    <w:rsid w:val="00653FB4"/>
    <w:rsid w:val="006548F2"/>
    <w:rsid w:val="00654F7F"/>
    <w:rsid w:val="006551FE"/>
    <w:rsid w:val="00655733"/>
    <w:rsid w:val="00655ACD"/>
    <w:rsid w:val="00655CAD"/>
    <w:rsid w:val="00655CF7"/>
    <w:rsid w:val="00656776"/>
    <w:rsid w:val="00656A92"/>
    <w:rsid w:val="00656DDE"/>
    <w:rsid w:val="00656DF3"/>
    <w:rsid w:val="00657591"/>
    <w:rsid w:val="0066011D"/>
    <w:rsid w:val="0066058A"/>
    <w:rsid w:val="006607C0"/>
    <w:rsid w:val="00660927"/>
    <w:rsid w:val="006612D5"/>
    <w:rsid w:val="006613A6"/>
    <w:rsid w:val="00661DF3"/>
    <w:rsid w:val="0066272A"/>
    <w:rsid w:val="00662778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43AB"/>
    <w:rsid w:val="00664E1D"/>
    <w:rsid w:val="006655EE"/>
    <w:rsid w:val="00665FA0"/>
    <w:rsid w:val="0066641C"/>
    <w:rsid w:val="006665D2"/>
    <w:rsid w:val="006673E3"/>
    <w:rsid w:val="00667596"/>
    <w:rsid w:val="0066793A"/>
    <w:rsid w:val="00667EE7"/>
    <w:rsid w:val="0067085E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986"/>
    <w:rsid w:val="00674CC3"/>
    <w:rsid w:val="0067573F"/>
    <w:rsid w:val="00675C72"/>
    <w:rsid w:val="006768BC"/>
    <w:rsid w:val="00676D1A"/>
    <w:rsid w:val="006771F9"/>
    <w:rsid w:val="006776D7"/>
    <w:rsid w:val="00680E58"/>
    <w:rsid w:val="00680FB1"/>
    <w:rsid w:val="00681003"/>
    <w:rsid w:val="006812CA"/>
    <w:rsid w:val="00681324"/>
    <w:rsid w:val="00681354"/>
    <w:rsid w:val="006817C9"/>
    <w:rsid w:val="00681A28"/>
    <w:rsid w:val="00682130"/>
    <w:rsid w:val="0068249D"/>
    <w:rsid w:val="00682919"/>
    <w:rsid w:val="006830A2"/>
    <w:rsid w:val="00683A3B"/>
    <w:rsid w:val="00683D91"/>
    <w:rsid w:val="00683F74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311"/>
    <w:rsid w:val="006906DB"/>
    <w:rsid w:val="006914E7"/>
    <w:rsid w:val="006919F0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D88"/>
    <w:rsid w:val="00695FC2"/>
    <w:rsid w:val="006962FB"/>
    <w:rsid w:val="00696949"/>
    <w:rsid w:val="00696A38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181E"/>
    <w:rsid w:val="006A214B"/>
    <w:rsid w:val="006A2B6D"/>
    <w:rsid w:val="006A325E"/>
    <w:rsid w:val="006A3FC0"/>
    <w:rsid w:val="006A46FB"/>
    <w:rsid w:val="006A4E78"/>
    <w:rsid w:val="006A505B"/>
    <w:rsid w:val="006A52D5"/>
    <w:rsid w:val="006A586C"/>
    <w:rsid w:val="006A5E28"/>
    <w:rsid w:val="006A613C"/>
    <w:rsid w:val="006A6414"/>
    <w:rsid w:val="006A6555"/>
    <w:rsid w:val="006A6664"/>
    <w:rsid w:val="006A697B"/>
    <w:rsid w:val="006A6DF4"/>
    <w:rsid w:val="006A758A"/>
    <w:rsid w:val="006A7820"/>
    <w:rsid w:val="006A78F3"/>
    <w:rsid w:val="006A7AFF"/>
    <w:rsid w:val="006A7E80"/>
    <w:rsid w:val="006B040B"/>
    <w:rsid w:val="006B077A"/>
    <w:rsid w:val="006B0EC6"/>
    <w:rsid w:val="006B1816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1B5"/>
    <w:rsid w:val="006B7277"/>
    <w:rsid w:val="006B7F40"/>
    <w:rsid w:val="006C03B8"/>
    <w:rsid w:val="006C15BD"/>
    <w:rsid w:val="006C1AAC"/>
    <w:rsid w:val="006C23EB"/>
    <w:rsid w:val="006C2868"/>
    <w:rsid w:val="006C29D7"/>
    <w:rsid w:val="006C2D02"/>
    <w:rsid w:val="006C2F16"/>
    <w:rsid w:val="006C385B"/>
    <w:rsid w:val="006C3BFD"/>
    <w:rsid w:val="006C405C"/>
    <w:rsid w:val="006C4093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A8D"/>
    <w:rsid w:val="006D1C2F"/>
    <w:rsid w:val="006D2222"/>
    <w:rsid w:val="006D295E"/>
    <w:rsid w:val="006D305F"/>
    <w:rsid w:val="006D351A"/>
    <w:rsid w:val="006D4507"/>
    <w:rsid w:val="006D464F"/>
    <w:rsid w:val="006D4A4C"/>
    <w:rsid w:val="006D4C5B"/>
    <w:rsid w:val="006D5CE4"/>
    <w:rsid w:val="006D5FB2"/>
    <w:rsid w:val="006D6046"/>
    <w:rsid w:val="006D65B4"/>
    <w:rsid w:val="006D6645"/>
    <w:rsid w:val="006D6DCB"/>
    <w:rsid w:val="006D6F08"/>
    <w:rsid w:val="006D74BE"/>
    <w:rsid w:val="006D79AB"/>
    <w:rsid w:val="006D7DA7"/>
    <w:rsid w:val="006E0100"/>
    <w:rsid w:val="006E062C"/>
    <w:rsid w:val="006E1804"/>
    <w:rsid w:val="006E258F"/>
    <w:rsid w:val="006E278D"/>
    <w:rsid w:val="006E28B7"/>
    <w:rsid w:val="006E2B61"/>
    <w:rsid w:val="006E3310"/>
    <w:rsid w:val="006E3367"/>
    <w:rsid w:val="006E350F"/>
    <w:rsid w:val="006E3962"/>
    <w:rsid w:val="006E44D2"/>
    <w:rsid w:val="006E44D5"/>
    <w:rsid w:val="006E456A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691F"/>
    <w:rsid w:val="006E6E5E"/>
    <w:rsid w:val="006E7D3B"/>
    <w:rsid w:val="006F0127"/>
    <w:rsid w:val="006F028F"/>
    <w:rsid w:val="006F0C9C"/>
    <w:rsid w:val="006F0CF9"/>
    <w:rsid w:val="006F0D29"/>
    <w:rsid w:val="006F0E91"/>
    <w:rsid w:val="006F15B2"/>
    <w:rsid w:val="006F194F"/>
    <w:rsid w:val="006F1B70"/>
    <w:rsid w:val="006F2504"/>
    <w:rsid w:val="006F332E"/>
    <w:rsid w:val="006F341D"/>
    <w:rsid w:val="006F3B3A"/>
    <w:rsid w:val="006F43CD"/>
    <w:rsid w:val="006F487D"/>
    <w:rsid w:val="006F4E3B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2402"/>
    <w:rsid w:val="00702863"/>
    <w:rsid w:val="007028CD"/>
    <w:rsid w:val="00703123"/>
    <w:rsid w:val="0070346E"/>
    <w:rsid w:val="00703660"/>
    <w:rsid w:val="00704397"/>
    <w:rsid w:val="00704647"/>
    <w:rsid w:val="00704736"/>
    <w:rsid w:val="00704EDB"/>
    <w:rsid w:val="00705A6C"/>
    <w:rsid w:val="00705BC2"/>
    <w:rsid w:val="00705F8A"/>
    <w:rsid w:val="00705FFF"/>
    <w:rsid w:val="00706101"/>
    <w:rsid w:val="007061D9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12BC"/>
    <w:rsid w:val="007115BE"/>
    <w:rsid w:val="007118CA"/>
    <w:rsid w:val="00711D31"/>
    <w:rsid w:val="0071204C"/>
    <w:rsid w:val="00712287"/>
    <w:rsid w:val="00712399"/>
    <w:rsid w:val="00712772"/>
    <w:rsid w:val="00712801"/>
    <w:rsid w:val="00713CF5"/>
    <w:rsid w:val="007144CA"/>
    <w:rsid w:val="00714750"/>
    <w:rsid w:val="00714849"/>
    <w:rsid w:val="007148D3"/>
    <w:rsid w:val="00714DA1"/>
    <w:rsid w:val="0071551B"/>
    <w:rsid w:val="00715638"/>
    <w:rsid w:val="00715A32"/>
    <w:rsid w:val="00715B9A"/>
    <w:rsid w:val="0071600C"/>
    <w:rsid w:val="007161DA"/>
    <w:rsid w:val="007163B5"/>
    <w:rsid w:val="00717413"/>
    <w:rsid w:val="00717908"/>
    <w:rsid w:val="007205C7"/>
    <w:rsid w:val="00720CB6"/>
    <w:rsid w:val="00720D7B"/>
    <w:rsid w:val="00721796"/>
    <w:rsid w:val="00721C66"/>
    <w:rsid w:val="00721E95"/>
    <w:rsid w:val="00723001"/>
    <w:rsid w:val="00723222"/>
    <w:rsid w:val="0072335F"/>
    <w:rsid w:val="007245A0"/>
    <w:rsid w:val="00724649"/>
    <w:rsid w:val="00724AE1"/>
    <w:rsid w:val="00724B0F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3634"/>
    <w:rsid w:val="007342C6"/>
    <w:rsid w:val="00734745"/>
    <w:rsid w:val="007348B1"/>
    <w:rsid w:val="00734E42"/>
    <w:rsid w:val="00734FCD"/>
    <w:rsid w:val="00735403"/>
    <w:rsid w:val="0073580E"/>
    <w:rsid w:val="007358C2"/>
    <w:rsid w:val="00736143"/>
    <w:rsid w:val="007362A6"/>
    <w:rsid w:val="007362DB"/>
    <w:rsid w:val="0073666C"/>
    <w:rsid w:val="00736AA2"/>
    <w:rsid w:val="00736D7D"/>
    <w:rsid w:val="007374F9"/>
    <w:rsid w:val="00737564"/>
    <w:rsid w:val="00737B67"/>
    <w:rsid w:val="007402D9"/>
    <w:rsid w:val="0074063A"/>
    <w:rsid w:val="0074076C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0652"/>
    <w:rsid w:val="00750808"/>
    <w:rsid w:val="007511CC"/>
    <w:rsid w:val="00751228"/>
    <w:rsid w:val="00751FDD"/>
    <w:rsid w:val="00752C50"/>
    <w:rsid w:val="007539A9"/>
    <w:rsid w:val="007540AD"/>
    <w:rsid w:val="007541F8"/>
    <w:rsid w:val="007543CB"/>
    <w:rsid w:val="00754E64"/>
    <w:rsid w:val="007555BC"/>
    <w:rsid w:val="00755DFF"/>
    <w:rsid w:val="00755EC7"/>
    <w:rsid w:val="00756E07"/>
    <w:rsid w:val="00756F2A"/>
    <w:rsid w:val="007571E1"/>
    <w:rsid w:val="007575D7"/>
    <w:rsid w:val="00757DAE"/>
    <w:rsid w:val="00757F5E"/>
    <w:rsid w:val="007602E4"/>
    <w:rsid w:val="007603DB"/>
    <w:rsid w:val="007604B2"/>
    <w:rsid w:val="00760C05"/>
    <w:rsid w:val="007619D7"/>
    <w:rsid w:val="007623FB"/>
    <w:rsid w:val="0076286F"/>
    <w:rsid w:val="00763B30"/>
    <w:rsid w:val="00763D17"/>
    <w:rsid w:val="00764724"/>
    <w:rsid w:val="00765281"/>
    <w:rsid w:val="00766965"/>
    <w:rsid w:val="00766BAD"/>
    <w:rsid w:val="00770099"/>
    <w:rsid w:val="00770226"/>
    <w:rsid w:val="007708B5"/>
    <w:rsid w:val="00771706"/>
    <w:rsid w:val="00771AA0"/>
    <w:rsid w:val="0077213F"/>
    <w:rsid w:val="00772278"/>
    <w:rsid w:val="00772C20"/>
    <w:rsid w:val="007731AF"/>
    <w:rsid w:val="007731FC"/>
    <w:rsid w:val="0077334D"/>
    <w:rsid w:val="00773FB6"/>
    <w:rsid w:val="00774C8B"/>
    <w:rsid w:val="00774CC1"/>
    <w:rsid w:val="007750D5"/>
    <w:rsid w:val="007755F2"/>
    <w:rsid w:val="007756F8"/>
    <w:rsid w:val="00775856"/>
    <w:rsid w:val="007758EB"/>
    <w:rsid w:val="0077590C"/>
    <w:rsid w:val="00776971"/>
    <w:rsid w:val="00776B09"/>
    <w:rsid w:val="00777E8B"/>
    <w:rsid w:val="007801CE"/>
    <w:rsid w:val="00780251"/>
    <w:rsid w:val="007808CF"/>
    <w:rsid w:val="007812F3"/>
    <w:rsid w:val="0078177E"/>
    <w:rsid w:val="00781C0F"/>
    <w:rsid w:val="00781F0C"/>
    <w:rsid w:val="00782868"/>
    <w:rsid w:val="00782DF0"/>
    <w:rsid w:val="00782F54"/>
    <w:rsid w:val="0078304C"/>
    <w:rsid w:val="00783210"/>
    <w:rsid w:val="007833B8"/>
    <w:rsid w:val="00783673"/>
    <w:rsid w:val="007836FA"/>
    <w:rsid w:val="00783E38"/>
    <w:rsid w:val="00783F0B"/>
    <w:rsid w:val="0078417D"/>
    <w:rsid w:val="007845D1"/>
    <w:rsid w:val="00785490"/>
    <w:rsid w:val="00785863"/>
    <w:rsid w:val="00785889"/>
    <w:rsid w:val="00785D29"/>
    <w:rsid w:val="00785DB7"/>
    <w:rsid w:val="007866D5"/>
    <w:rsid w:val="00786E64"/>
    <w:rsid w:val="00786ECC"/>
    <w:rsid w:val="007873BB"/>
    <w:rsid w:val="00787850"/>
    <w:rsid w:val="0078799C"/>
    <w:rsid w:val="007905F5"/>
    <w:rsid w:val="00791A2B"/>
    <w:rsid w:val="0079244A"/>
    <w:rsid w:val="007925EA"/>
    <w:rsid w:val="00792975"/>
    <w:rsid w:val="007929C8"/>
    <w:rsid w:val="00792AFA"/>
    <w:rsid w:val="00792BB3"/>
    <w:rsid w:val="00793339"/>
    <w:rsid w:val="00793863"/>
    <w:rsid w:val="00793CD8"/>
    <w:rsid w:val="00794596"/>
    <w:rsid w:val="007945FD"/>
    <w:rsid w:val="00794C40"/>
    <w:rsid w:val="00795A10"/>
    <w:rsid w:val="00795C92"/>
    <w:rsid w:val="00797AFF"/>
    <w:rsid w:val="00797D03"/>
    <w:rsid w:val="007A0313"/>
    <w:rsid w:val="007A0E6E"/>
    <w:rsid w:val="007A0E75"/>
    <w:rsid w:val="007A1CB3"/>
    <w:rsid w:val="007A23F2"/>
    <w:rsid w:val="007A2423"/>
    <w:rsid w:val="007A2553"/>
    <w:rsid w:val="007A27AD"/>
    <w:rsid w:val="007A2DC9"/>
    <w:rsid w:val="007A306F"/>
    <w:rsid w:val="007A3093"/>
    <w:rsid w:val="007A33A4"/>
    <w:rsid w:val="007A43A6"/>
    <w:rsid w:val="007A58A6"/>
    <w:rsid w:val="007A5EED"/>
    <w:rsid w:val="007A61D2"/>
    <w:rsid w:val="007A6261"/>
    <w:rsid w:val="007A6495"/>
    <w:rsid w:val="007A6787"/>
    <w:rsid w:val="007A6A6E"/>
    <w:rsid w:val="007A6F2F"/>
    <w:rsid w:val="007A7053"/>
    <w:rsid w:val="007A72CC"/>
    <w:rsid w:val="007A762D"/>
    <w:rsid w:val="007A7B9E"/>
    <w:rsid w:val="007A7DC4"/>
    <w:rsid w:val="007B0DB1"/>
    <w:rsid w:val="007B1DF5"/>
    <w:rsid w:val="007B29DB"/>
    <w:rsid w:val="007B3D2D"/>
    <w:rsid w:val="007B437F"/>
    <w:rsid w:val="007B485F"/>
    <w:rsid w:val="007B50AE"/>
    <w:rsid w:val="007B51DF"/>
    <w:rsid w:val="007B5C47"/>
    <w:rsid w:val="007B6073"/>
    <w:rsid w:val="007B6B74"/>
    <w:rsid w:val="007B73BB"/>
    <w:rsid w:val="007B75D5"/>
    <w:rsid w:val="007B7875"/>
    <w:rsid w:val="007B7A24"/>
    <w:rsid w:val="007C0476"/>
    <w:rsid w:val="007C05DD"/>
    <w:rsid w:val="007C13CB"/>
    <w:rsid w:val="007C19C1"/>
    <w:rsid w:val="007C21FA"/>
    <w:rsid w:val="007C22DA"/>
    <w:rsid w:val="007C28B9"/>
    <w:rsid w:val="007C2B96"/>
    <w:rsid w:val="007C2E46"/>
    <w:rsid w:val="007C2F7A"/>
    <w:rsid w:val="007C3D18"/>
    <w:rsid w:val="007C4081"/>
    <w:rsid w:val="007C459E"/>
    <w:rsid w:val="007C4B39"/>
    <w:rsid w:val="007C5ED8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3BF"/>
    <w:rsid w:val="007D261C"/>
    <w:rsid w:val="007D28AC"/>
    <w:rsid w:val="007D33CC"/>
    <w:rsid w:val="007D5247"/>
    <w:rsid w:val="007D5809"/>
    <w:rsid w:val="007D5901"/>
    <w:rsid w:val="007D6354"/>
    <w:rsid w:val="007D65F7"/>
    <w:rsid w:val="007D6C7C"/>
    <w:rsid w:val="007D7059"/>
    <w:rsid w:val="007D7526"/>
    <w:rsid w:val="007D775D"/>
    <w:rsid w:val="007D7B8F"/>
    <w:rsid w:val="007E01A7"/>
    <w:rsid w:val="007E252D"/>
    <w:rsid w:val="007E29C4"/>
    <w:rsid w:val="007E2A20"/>
    <w:rsid w:val="007E2C7A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6341"/>
    <w:rsid w:val="007E7091"/>
    <w:rsid w:val="007E7475"/>
    <w:rsid w:val="007E76DF"/>
    <w:rsid w:val="007F12B6"/>
    <w:rsid w:val="007F1726"/>
    <w:rsid w:val="007F191E"/>
    <w:rsid w:val="007F1FEA"/>
    <w:rsid w:val="007F2363"/>
    <w:rsid w:val="007F266F"/>
    <w:rsid w:val="007F28EA"/>
    <w:rsid w:val="007F3F4A"/>
    <w:rsid w:val="007F4904"/>
    <w:rsid w:val="007F5988"/>
    <w:rsid w:val="007F7B8B"/>
    <w:rsid w:val="007F7F41"/>
    <w:rsid w:val="0080009E"/>
    <w:rsid w:val="0080079E"/>
    <w:rsid w:val="008008A2"/>
    <w:rsid w:val="00800A4C"/>
    <w:rsid w:val="00801562"/>
    <w:rsid w:val="0080187F"/>
    <w:rsid w:val="00801CC4"/>
    <w:rsid w:val="0080236E"/>
    <w:rsid w:val="0080253D"/>
    <w:rsid w:val="00802DEB"/>
    <w:rsid w:val="0080325D"/>
    <w:rsid w:val="00803546"/>
    <w:rsid w:val="008036C5"/>
    <w:rsid w:val="00803FAE"/>
    <w:rsid w:val="00805143"/>
    <w:rsid w:val="0080524B"/>
    <w:rsid w:val="008052C1"/>
    <w:rsid w:val="00805313"/>
    <w:rsid w:val="00805927"/>
    <w:rsid w:val="0080605F"/>
    <w:rsid w:val="00806716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B62"/>
    <w:rsid w:val="00814F7B"/>
    <w:rsid w:val="00815265"/>
    <w:rsid w:val="00815586"/>
    <w:rsid w:val="00815681"/>
    <w:rsid w:val="008156D5"/>
    <w:rsid w:val="008158D6"/>
    <w:rsid w:val="00815979"/>
    <w:rsid w:val="0081598F"/>
    <w:rsid w:val="00815A65"/>
    <w:rsid w:val="00816304"/>
    <w:rsid w:val="00817196"/>
    <w:rsid w:val="0081757C"/>
    <w:rsid w:val="00820715"/>
    <w:rsid w:val="008213E6"/>
    <w:rsid w:val="008216C3"/>
    <w:rsid w:val="00821960"/>
    <w:rsid w:val="00821C42"/>
    <w:rsid w:val="00822F04"/>
    <w:rsid w:val="00823512"/>
    <w:rsid w:val="008235DB"/>
    <w:rsid w:val="0082383C"/>
    <w:rsid w:val="008240DA"/>
    <w:rsid w:val="00824466"/>
    <w:rsid w:val="0082461E"/>
    <w:rsid w:val="00824AB4"/>
    <w:rsid w:val="0082557F"/>
    <w:rsid w:val="00825C42"/>
    <w:rsid w:val="00825D25"/>
    <w:rsid w:val="00825D70"/>
    <w:rsid w:val="00825D9F"/>
    <w:rsid w:val="00825EEF"/>
    <w:rsid w:val="00825F51"/>
    <w:rsid w:val="008265B3"/>
    <w:rsid w:val="00826FF8"/>
    <w:rsid w:val="00827537"/>
    <w:rsid w:val="0082782A"/>
    <w:rsid w:val="00827889"/>
    <w:rsid w:val="00827CAB"/>
    <w:rsid w:val="00827D6F"/>
    <w:rsid w:val="00827EF9"/>
    <w:rsid w:val="00830181"/>
    <w:rsid w:val="00830677"/>
    <w:rsid w:val="00830E87"/>
    <w:rsid w:val="00831FDC"/>
    <w:rsid w:val="0083207E"/>
    <w:rsid w:val="008326C1"/>
    <w:rsid w:val="008328DA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40F75"/>
    <w:rsid w:val="00841446"/>
    <w:rsid w:val="008427B2"/>
    <w:rsid w:val="00842A83"/>
    <w:rsid w:val="00842B22"/>
    <w:rsid w:val="008434D5"/>
    <w:rsid w:val="008439A6"/>
    <w:rsid w:val="00843D7C"/>
    <w:rsid w:val="00843FEE"/>
    <w:rsid w:val="008443C2"/>
    <w:rsid w:val="008444E8"/>
    <w:rsid w:val="008444E9"/>
    <w:rsid w:val="008446D1"/>
    <w:rsid w:val="0084493A"/>
    <w:rsid w:val="00844B32"/>
    <w:rsid w:val="00844E80"/>
    <w:rsid w:val="00845BE3"/>
    <w:rsid w:val="00845E1A"/>
    <w:rsid w:val="00845F61"/>
    <w:rsid w:val="0084655B"/>
    <w:rsid w:val="00846CB9"/>
    <w:rsid w:val="00846DF4"/>
    <w:rsid w:val="00846FE7"/>
    <w:rsid w:val="00847063"/>
    <w:rsid w:val="008472E8"/>
    <w:rsid w:val="00847308"/>
    <w:rsid w:val="00847459"/>
    <w:rsid w:val="0084761A"/>
    <w:rsid w:val="00847D83"/>
    <w:rsid w:val="008500C9"/>
    <w:rsid w:val="00851238"/>
    <w:rsid w:val="00851C3F"/>
    <w:rsid w:val="008529CC"/>
    <w:rsid w:val="00852B11"/>
    <w:rsid w:val="00852D0A"/>
    <w:rsid w:val="00854025"/>
    <w:rsid w:val="00854DF6"/>
    <w:rsid w:val="00855B14"/>
    <w:rsid w:val="00855FB3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876"/>
    <w:rsid w:val="008608E3"/>
    <w:rsid w:val="0086099B"/>
    <w:rsid w:val="0086143D"/>
    <w:rsid w:val="0086192F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A29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9E"/>
    <w:rsid w:val="00871FBC"/>
    <w:rsid w:val="0087202E"/>
    <w:rsid w:val="0087259E"/>
    <w:rsid w:val="00872DD4"/>
    <w:rsid w:val="00872DF0"/>
    <w:rsid w:val="00872E99"/>
    <w:rsid w:val="008735D7"/>
    <w:rsid w:val="00873921"/>
    <w:rsid w:val="008739E4"/>
    <w:rsid w:val="00873E31"/>
    <w:rsid w:val="00873F8A"/>
    <w:rsid w:val="00874312"/>
    <w:rsid w:val="0087437C"/>
    <w:rsid w:val="008743D3"/>
    <w:rsid w:val="0087518E"/>
    <w:rsid w:val="008752A5"/>
    <w:rsid w:val="008754FF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0A8"/>
    <w:rsid w:val="00880FCF"/>
    <w:rsid w:val="0088114E"/>
    <w:rsid w:val="00881595"/>
    <w:rsid w:val="0088181F"/>
    <w:rsid w:val="00881CDD"/>
    <w:rsid w:val="00882349"/>
    <w:rsid w:val="008825D3"/>
    <w:rsid w:val="008829E3"/>
    <w:rsid w:val="00882F03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02F"/>
    <w:rsid w:val="00892CFF"/>
    <w:rsid w:val="0089347C"/>
    <w:rsid w:val="0089413F"/>
    <w:rsid w:val="008947E4"/>
    <w:rsid w:val="00894927"/>
    <w:rsid w:val="00894A88"/>
    <w:rsid w:val="00895310"/>
    <w:rsid w:val="00895386"/>
    <w:rsid w:val="0089622E"/>
    <w:rsid w:val="00896985"/>
    <w:rsid w:val="0089757A"/>
    <w:rsid w:val="008A0210"/>
    <w:rsid w:val="008A08E0"/>
    <w:rsid w:val="008A0B24"/>
    <w:rsid w:val="008A0B9C"/>
    <w:rsid w:val="008A1274"/>
    <w:rsid w:val="008A166F"/>
    <w:rsid w:val="008A1AF7"/>
    <w:rsid w:val="008A1E4E"/>
    <w:rsid w:val="008A21FF"/>
    <w:rsid w:val="008A2C03"/>
    <w:rsid w:val="008A2C31"/>
    <w:rsid w:val="008A2CE2"/>
    <w:rsid w:val="008A30AC"/>
    <w:rsid w:val="008A30BD"/>
    <w:rsid w:val="008A3AE2"/>
    <w:rsid w:val="008A3C17"/>
    <w:rsid w:val="008A4275"/>
    <w:rsid w:val="008A44B8"/>
    <w:rsid w:val="008A4796"/>
    <w:rsid w:val="008A47D5"/>
    <w:rsid w:val="008A4944"/>
    <w:rsid w:val="008A4C51"/>
    <w:rsid w:val="008A4E29"/>
    <w:rsid w:val="008A4F62"/>
    <w:rsid w:val="008A51A8"/>
    <w:rsid w:val="008A547F"/>
    <w:rsid w:val="008A54C7"/>
    <w:rsid w:val="008A5D3E"/>
    <w:rsid w:val="008A5E94"/>
    <w:rsid w:val="008A620C"/>
    <w:rsid w:val="008A646C"/>
    <w:rsid w:val="008A7515"/>
    <w:rsid w:val="008A76D3"/>
    <w:rsid w:val="008A77D8"/>
    <w:rsid w:val="008A7B6B"/>
    <w:rsid w:val="008B0483"/>
    <w:rsid w:val="008B120C"/>
    <w:rsid w:val="008B1F5B"/>
    <w:rsid w:val="008B2932"/>
    <w:rsid w:val="008B2CEC"/>
    <w:rsid w:val="008B2F3F"/>
    <w:rsid w:val="008B33A1"/>
    <w:rsid w:val="008B37EB"/>
    <w:rsid w:val="008B45A3"/>
    <w:rsid w:val="008B45D6"/>
    <w:rsid w:val="008B4D4B"/>
    <w:rsid w:val="008B5156"/>
    <w:rsid w:val="008B51A0"/>
    <w:rsid w:val="008B592A"/>
    <w:rsid w:val="008B5D1A"/>
    <w:rsid w:val="008B6276"/>
    <w:rsid w:val="008B7545"/>
    <w:rsid w:val="008B7758"/>
    <w:rsid w:val="008B7788"/>
    <w:rsid w:val="008B7B5C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2CC2"/>
    <w:rsid w:val="008C3872"/>
    <w:rsid w:val="008C3A3B"/>
    <w:rsid w:val="008C3D46"/>
    <w:rsid w:val="008C420F"/>
    <w:rsid w:val="008C45A4"/>
    <w:rsid w:val="008C48F8"/>
    <w:rsid w:val="008C4958"/>
    <w:rsid w:val="008C4BAA"/>
    <w:rsid w:val="008C4D22"/>
    <w:rsid w:val="008C5ACF"/>
    <w:rsid w:val="008C636D"/>
    <w:rsid w:val="008C6AE8"/>
    <w:rsid w:val="008C7573"/>
    <w:rsid w:val="008C7D4E"/>
    <w:rsid w:val="008C7F2C"/>
    <w:rsid w:val="008C7F46"/>
    <w:rsid w:val="008D114A"/>
    <w:rsid w:val="008D13F8"/>
    <w:rsid w:val="008D1612"/>
    <w:rsid w:val="008D1742"/>
    <w:rsid w:val="008D197A"/>
    <w:rsid w:val="008D19AA"/>
    <w:rsid w:val="008D1CD5"/>
    <w:rsid w:val="008D1FC0"/>
    <w:rsid w:val="008D224C"/>
    <w:rsid w:val="008D2E1D"/>
    <w:rsid w:val="008D2EBF"/>
    <w:rsid w:val="008D3299"/>
    <w:rsid w:val="008D34F1"/>
    <w:rsid w:val="008D3569"/>
    <w:rsid w:val="008D39D8"/>
    <w:rsid w:val="008D4D57"/>
    <w:rsid w:val="008D4FAD"/>
    <w:rsid w:val="008D517C"/>
    <w:rsid w:val="008D680E"/>
    <w:rsid w:val="008D6D1A"/>
    <w:rsid w:val="008E07F9"/>
    <w:rsid w:val="008E0927"/>
    <w:rsid w:val="008E09B7"/>
    <w:rsid w:val="008E0DC8"/>
    <w:rsid w:val="008E0E1F"/>
    <w:rsid w:val="008E10C0"/>
    <w:rsid w:val="008E11E8"/>
    <w:rsid w:val="008E1909"/>
    <w:rsid w:val="008E1C32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73E"/>
    <w:rsid w:val="008F197A"/>
    <w:rsid w:val="008F19BC"/>
    <w:rsid w:val="008F1A60"/>
    <w:rsid w:val="008F1EAB"/>
    <w:rsid w:val="008F1F28"/>
    <w:rsid w:val="008F25D9"/>
    <w:rsid w:val="008F2C6F"/>
    <w:rsid w:val="008F2CB8"/>
    <w:rsid w:val="008F2CF3"/>
    <w:rsid w:val="008F3253"/>
    <w:rsid w:val="008F33DC"/>
    <w:rsid w:val="008F37D2"/>
    <w:rsid w:val="008F4050"/>
    <w:rsid w:val="008F477F"/>
    <w:rsid w:val="008F5A20"/>
    <w:rsid w:val="008F6075"/>
    <w:rsid w:val="008F6BDC"/>
    <w:rsid w:val="008F6D6A"/>
    <w:rsid w:val="008F6F19"/>
    <w:rsid w:val="008F7390"/>
    <w:rsid w:val="008F790A"/>
    <w:rsid w:val="00900CA0"/>
    <w:rsid w:val="0090151D"/>
    <w:rsid w:val="009015A5"/>
    <w:rsid w:val="0090196D"/>
    <w:rsid w:val="00902491"/>
    <w:rsid w:val="009028B7"/>
    <w:rsid w:val="00902BDA"/>
    <w:rsid w:val="00902E62"/>
    <w:rsid w:val="0090336B"/>
    <w:rsid w:val="00903880"/>
    <w:rsid w:val="00903AB3"/>
    <w:rsid w:val="00903F57"/>
    <w:rsid w:val="009041E9"/>
    <w:rsid w:val="009041F0"/>
    <w:rsid w:val="009045C6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1DB"/>
    <w:rsid w:val="00910390"/>
    <w:rsid w:val="00910B7D"/>
    <w:rsid w:val="00910FDC"/>
    <w:rsid w:val="00911741"/>
    <w:rsid w:val="00911DFB"/>
    <w:rsid w:val="0091204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7B7"/>
    <w:rsid w:val="00917858"/>
    <w:rsid w:val="00917956"/>
    <w:rsid w:val="00917B6D"/>
    <w:rsid w:val="00917C8C"/>
    <w:rsid w:val="00917CE9"/>
    <w:rsid w:val="00917E2D"/>
    <w:rsid w:val="0092027E"/>
    <w:rsid w:val="00920836"/>
    <w:rsid w:val="00920BF2"/>
    <w:rsid w:val="0092137F"/>
    <w:rsid w:val="00921667"/>
    <w:rsid w:val="00922010"/>
    <w:rsid w:val="009220B9"/>
    <w:rsid w:val="0092265D"/>
    <w:rsid w:val="009226F0"/>
    <w:rsid w:val="0092270D"/>
    <w:rsid w:val="0092272E"/>
    <w:rsid w:val="009237EC"/>
    <w:rsid w:val="00923BD4"/>
    <w:rsid w:val="00923D57"/>
    <w:rsid w:val="00923E00"/>
    <w:rsid w:val="0092533B"/>
    <w:rsid w:val="0092560F"/>
    <w:rsid w:val="00925878"/>
    <w:rsid w:val="00925CBD"/>
    <w:rsid w:val="00926444"/>
    <w:rsid w:val="00927AAE"/>
    <w:rsid w:val="00930539"/>
    <w:rsid w:val="00931BD9"/>
    <w:rsid w:val="00932130"/>
    <w:rsid w:val="00932952"/>
    <w:rsid w:val="00933367"/>
    <w:rsid w:val="00933E80"/>
    <w:rsid w:val="00933F91"/>
    <w:rsid w:val="00934396"/>
    <w:rsid w:val="009349BB"/>
    <w:rsid w:val="00935519"/>
    <w:rsid w:val="00935A7F"/>
    <w:rsid w:val="009405A0"/>
    <w:rsid w:val="00940C00"/>
    <w:rsid w:val="00941381"/>
    <w:rsid w:val="00941636"/>
    <w:rsid w:val="00942743"/>
    <w:rsid w:val="00942A1C"/>
    <w:rsid w:val="00942BF6"/>
    <w:rsid w:val="00942D57"/>
    <w:rsid w:val="009430E4"/>
    <w:rsid w:val="009433F1"/>
    <w:rsid w:val="009436AF"/>
    <w:rsid w:val="00943742"/>
    <w:rsid w:val="00943A35"/>
    <w:rsid w:val="0094403B"/>
    <w:rsid w:val="00944A5E"/>
    <w:rsid w:val="00944C01"/>
    <w:rsid w:val="0094503B"/>
    <w:rsid w:val="009455CF"/>
    <w:rsid w:val="00945630"/>
    <w:rsid w:val="00945A35"/>
    <w:rsid w:val="00945B0E"/>
    <w:rsid w:val="00945C05"/>
    <w:rsid w:val="00946815"/>
    <w:rsid w:val="00946945"/>
    <w:rsid w:val="009472B3"/>
    <w:rsid w:val="0094758D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56E"/>
    <w:rsid w:val="009559ED"/>
    <w:rsid w:val="00955E69"/>
    <w:rsid w:val="0095670D"/>
    <w:rsid w:val="0095681E"/>
    <w:rsid w:val="00956901"/>
    <w:rsid w:val="00957208"/>
    <w:rsid w:val="009572D4"/>
    <w:rsid w:val="0096023C"/>
    <w:rsid w:val="009615FF"/>
    <w:rsid w:val="00961921"/>
    <w:rsid w:val="0096240B"/>
    <w:rsid w:val="00962FD4"/>
    <w:rsid w:val="009630E8"/>
    <w:rsid w:val="009632C7"/>
    <w:rsid w:val="0096355B"/>
    <w:rsid w:val="00963BD3"/>
    <w:rsid w:val="00963C1E"/>
    <w:rsid w:val="0096430A"/>
    <w:rsid w:val="00964464"/>
    <w:rsid w:val="0096475B"/>
    <w:rsid w:val="0096554B"/>
    <w:rsid w:val="00965731"/>
    <w:rsid w:val="0096584A"/>
    <w:rsid w:val="00965A4F"/>
    <w:rsid w:val="00965BD7"/>
    <w:rsid w:val="00965E61"/>
    <w:rsid w:val="00967013"/>
    <w:rsid w:val="0096766E"/>
    <w:rsid w:val="00967872"/>
    <w:rsid w:val="00967B0B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3D9E"/>
    <w:rsid w:val="00974A18"/>
    <w:rsid w:val="00974C50"/>
    <w:rsid w:val="00975D06"/>
    <w:rsid w:val="00975F00"/>
    <w:rsid w:val="00976352"/>
    <w:rsid w:val="0097658D"/>
    <w:rsid w:val="0097685A"/>
    <w:rsid w:val="00976949"/>
    <w:rsid w:val="00976B34"/>
    <w:rsid w:val="00976D35"/>
    <w:rsid w:val="00976E6F"/>
    <w:rsid w:val="00977018"/>
    <w:rsid w:val="00977A89"/>
    <w:rsid w:val="00977F6E"/>
    <w:rsid w:val="00980477"/>
    <w:rsid w:val="0098062F"/>
    <w:rsid w:val="00981227"/>
    <w:rsid w:val="009817BF"/>
    <w:rsid w:val="009820F4"/>
    <w:rsid w:val="009830AA"/>
    <w:rsid w:val="00983521"/>
    <w:rsid w:val="009835A1"/>
    <w:rsid w:val="009835C7"/>
    <w:rsid w:val="00983879"/>
    <w:rsid w:val="009840D2"/>
    <w:rsid w:val="009841FF"/>
    <w:rsid w:val="009842FC"/>
    <w:rsid w:val="00984738"/>
    <w:rsid w:val="0098494B"/>
    <w:rsid w:val="00984F15"/>
    <w:rsid w:val="00985253"/>
    <w:rsid w:val="009853B3"/>
    <w:rsid w:val="00985C25"/>
    <w:rsid w:val="00986635"/>
    <w:rsid w:val="009866A1"/>
    <w:rsid w:val="009870B6"/>
    <w:rsid w:val="00987C75"/>
    <w:rsid w:val="00987F9C"/>
    <w:rsid w:val="009900E5"/>
    <w:rsid w:val="00990194"/>
    <w:rsid w:val="009901FB"/>
    <w:rsid w:val="00990630"/>
    <w:rsid w:val="0099093F"/>
    <w:rsid w:val="00990B5A"/>
    <w:rsid w:val="00990D46"/>
    <w:rsid w:val="00991761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5330"/>
    <w:rsid w:val="0099543E"/>
    <w:rsid w:val="009955D8"/>
    <w:rsid w:val="00995692"/>
    <w:rsid w:val="00995B06"/>
    <w:rsid w:val="0099603E"/>
    <w:rsid w:val="00996300"/>
    <w:rsid w:val="009965BD"/>
    <w:rsid w:val="00996832"/>
    <w:rsid w:val="009969E2"/>
    <w:rsid w:val="00996BDC"/>
    <w:rsid w:val="00996E60"/>
    <w:rsid w:val="009970DD"/>
    <w:rsid w:val="009A005D"/>
    <w:rsid w:val="009A0FAB"/>
    <w:rsid w:val="009A0FBA"/>
    <w:rsid w:val="009A13D5"/>
    <w:rsid w:val="009A154B"/>
    <w:rsid w:val="009A1601"/>
    <w:rsid w:val="009A1BF0"/>
    <w:rsid w:val="009A1C6E"/>
    <w:rsid w:val="009A1F67"/>
    <w:rsid w:val="009A24C8"/>
    <w:rsid w:val="009A257B"/>
    <w:rsid w:val="009A2F3C"/>
    <w:rsid w:val="009A376A"/>
    <w:rsid w:val="009A42A8"/>
    <w:rsid w:val="009A42E3"/>
    <w:rsid w:val="009A462D"/>
    <w:rsid w:val="009A5216"/>
    <w:rsid w:val="009A564B"/>
    <w:rsid w:val="009A58CF"/>
    <w:rsid w:val="009A5CBA"/>
    <w:rsid w:val="009A6133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6E6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A7"/>
    <w:rsid w:val="009C132F"/>
    <w:rsid w:val="009C273D"/>
    <w:rsid w:val="009C2DAB"/>
    <w:rsid w:val="009C30B2"/>
    <w:rsid w:val="009C39F2"/>
    <w:rsid w:val="009C403E"/>
    <w:rsid w:val="009C45FC"/>
    <w:rsid w:val="009C46AB"/>
    <w:rsid w:val="009C4923"/>
    <w:rsid w:val="009C5410"/>
    <w:rsid w:val="009C5948"/>
    <w:rsid w:val="009C5A31"/>
    <w:rsid w:val="009C62EF"/>
    <w:rsid w:val="009C6698"/>
    <w:rsid w:val="009C742A"/>
    <w:rsid w:val="009C78AC"/>
    <w:rsid w:val="009C7D7B"/>
    <w:rsid w:val="009D111B"/>
    <w:rsid w:val="009D17DD"/>
    <w:rsid w:val="009D1829"/>
    <w:rsid w:val="009D1CC3"/>
    <w:rsid w:val="009D1F75"/>
    <w:rsid w:val="009D2044"/>
    <w:rsid w:val="009D20C7"/>
    <w:rsid w:val="009D2A20"/>
    <w:rsid w:val="009D2ACB"/>
    <w:rsid w:val="009D2ACD"/>
    <w:rsid w:val="009D2C4E"/>
    <w:rsid w:val="009D2E41"/>
    <w:rsid w:val="009D30F3"/>
    <w:rsid w:val="009D34E4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913"/>
    <w:rsid w:val="009D7E42"/>
    <w:rsid w:val="009D7EAB"/>
    <w:rsid w:val="009E0213"/>
    <w:rsid w:val="009E068F"/>
    <w:rsid w:val="009E07DE"/>
    <w:rsid w:val="009E23F6"/>
    <w:rsid w:val="009E31AE"/>
    <w:rsid w:val="009E35DB"/>
    <w:rsid w:val="009E3889"/>
    <w:rsid w:val="009E3AA1"/>
    <w:rsid w:val="009E4004"/>
    <w:rsid w:val="009E43E8"/>
    <w:rsid w:val="009E476C"/>
    <w:rsid w:val="009E47A3"/>
    <w:rsid w:val="009E5C9A"/>
    <w:rsid w:val="009E5D88"/>
    <w:rsid w:val="009E602D"/>
    <w:rsid w:val="009E6AD5"/>
    <w:rsid w:val="009E71D4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3E31"/>
    <w:rsid w:val="009F4DA7"/>
    <w:rsid w:val="009F6024"/>
    <w:rsid w:val="009F753B"/>
    <w:rsid w:val="009F7AFA"/>
    <w:rsid w:val="009F7BDB"/>
    <w:rsid w:val="009F7C5C"/>
    <w:rsid w:val="009F7DAD"/>
    <w:rsid w:val="00A00254"/>
    <w:rsid w:val="00A0026D"/>
    <w:rsid w:val="00A0039D"/>
    <w:rsid w:val="00A020A8"/>
    <w:rsid w:val="00A021CA"/>
    <w:rsid w:val="00A026A0"/>
    <w:rsid w:val="00A02D6D"/>
    <w:rsid w:val="00A038B8"/>
    <w:rsid w:val="00A03E78"/>
    <w:rsid w:val="00A04232"/>
    <w:rsid w:val="00A04367"/>
    <w:rsid w:val="00A047D2"/>
    <w:rsid w:val="00A048A8"/>
    <w:rsid w:val="00A048CE"/>
    <w:rsid w:val="00A04968"/>
    <w:rsid w:val="00A04DCB"/>
    <w:rsid w:val="00A05B4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BE"/>
    <w:rsid w:val="00A164E3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29BF"/>
    <w:rsid w:val="00A22EE1"/>
    <w:rsid w:val="00A2343D"/>
    <w:rsid w:val="00A2351A"/>
    <w:rsid w:val="00A23DFC"/>
    <w:rsid w:val="00A23F25"/>
    <w:rsid w:val="00A24281"/>
    <w:rsid w:val="00A24349"/>
    <w:rsid w:val="00A24EAC"/>
    <w:rsid w:val="00A25032"/>
    <w:rsid w:val="00A253A7"/>
    <w:rsid w:val="00A26381"/>
    <w:rsid w:val="00A264A9"/>
    <w:rsid w:val="00A2663B"/>
    <w:rsid w:val="00A26849"/>
    <w:rsid w:val="00A269B0"/>
    <w:rsid w:val="00A26A8B"/>
    <w:rsid w:val="00A26C61"/>
    <w:rsid w:val="00A27602"/>
    <w:rsid w:val="00A27785"/>
    <w:rsid w:val="00A30187"/>
    <w:rsid w:val="00A30C0E"/>
    <w:rsid w:val="00A30FDB"/>
    <w:rsid w:val="00A31952"/>
    <w:rsid w:val="00A319C8"/>
    <w:rsid w:val="00A32D38"/>
    <w:rsid w:val="00A33041"/>
    <w:rsid w:val="00A33EF5"/>
    <w:rsid w:val="00A34314"/>
    <w:rsid w:val="00A3448A"/>
    <w:rsid w:val="00A34535"/>
    <w:rsid w:val="00A34549"/>
    <w:rsid w:val="00A34C09"/>
    <w:rsid w:val="00A35160"/>
    <w:rsid w:val="00A35294"/>
    <w:rsid w:val="00A35469"/>
    <w:rsid w:val="00A35D03"/>
    <w:rsid w:val="00A36297"/>
    <w:rsid w:val="00A36EAD"/>
    <w:rsid w:val="00A3755F"/>
    <w:rsid w:val="00A37B06"/>
    <w:rsid w:val="00A37E7B"/>
    <w:rsid w:val="00A408D4"/>
    <w:rsid w:val="00A40E1E"/>
    <w:rsid w:val="00A419C2"/>
    <w:rsid w:val="00A41D5E"/>
    <w:rsid w:val="00A41E2B"/>
    <w:rsid w:val="00A42250"/>
    <w:rsid w:val="00A4252A"/>
    <w:rsid w:val="00A4264A"/>
    <w:rsid w:val="00A42E7F"/>
    <w:rsid w:val="00A42F9B"/>
    <w:rsid w:val="00A43013"/>
    <w:rsid w:val="00A4318D"/>
    <w:rsid w:val="00A43693"/>
    <w:rsid w:val="00A43E2C"/>
    <w:rsid w:val="00A43ECE"/>
    <w:rsid w:val="00A4468D"/>
    <w:rsid w:val="00A4481F"/>
    <w:rsid w:val="00A4485F"/>
    <w:rsid w:val="00A45388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70A7"/>
    <w:rsid w:val="00A4745A"/>
    <w:rsid w:val="00A47A09"/>
    <w:rsid w:val="00A50156"/>
    <w:rsid w:val="00A5073A"/>
    <w:rsid w:val="00A50F12"/>
    <w:rsid w:val="00A50F41"/>
    <w:rsid w:val="00A5140E"/>
    <w:rsid w:val="00A51E32"/>
    <w:rsid w:val="00A51F10"/>
    <w:rsid w:val="00A51F20"/>
    <w:rsid w:val="00A51FE3"/>
    <w:rsid w:val="00A522DB"/>
    <w:rsid w:val="00A5242C"/>
    <w:rsid w:val="00A5250C"/>
    <w:rsid w:val="00A525A0"/>
    <w:rsid w:val="00A52B3E"/>
    <w:rsid w:val="00A52E1D"/>
    <w:rsid w:val="00A52F16"/>
    <w:rsid w:val="00A5341A"/>
    <w:rsid w:val="00A53804"/>
    <w:rsid w:val="00A54350"/>
    <w:rsid w:val="00A54498"/>
    <w:rsid w:val="00A55A2B"/>
    <w:rsid w:val="00A55EE6"/>
    <w:rsid w:val="00A56674"/>
    <w:rsid w:val="00A568A5"/>
    <w:rsid w:val="00A601E5"/>
    <w:rsid w:val="00A60DBF"/>
    <w:rsid w:val="00A6126F"/>
    <w:rsid w:val="00A61499"/>
    <w:rsid w:val="00A623EE"/>
    <w:rsid w:val="00A62703"/>
    <w:rsid w:val="00A62C1F"/>
    <w:rsid w:val="00A63483"/>
    <w:rsid w:val="00A647D1"/>
    <w:rsid w:val="00A64DD4"/>
    <w:rsid w:val="00A6572A"/>
    <w:rsid w:val="00A65751"/>
    <w:rsid w:val="00A65943"/>
    <w:rsid w:val="00A65977"/>
    <w:rsid w:val="00A660AC"/>
    <w:rsid w:val="00A66720"/>
    <w:rsid w:val="00A670EF"/>
    <w:rsid w:val="00A67386"/>
    <w:rsid w:val="00A67D49"/>
    <w:rsid w:val="00A67E6C"/>
    <w:rsid w:val="00A70E2E"/>
    <w:rsid w:val="00A71280"/>
    <w:rsid w:val="00A715EC"/>
    <w:rsid w:val="00A716B7"/>
    <w:rsid w:val="00A71B99"/>
    <w:rsid w:val="00A71E0A"/>
    <w:rsid w:val="00A7246D"/>
    <w:rsid w:val="00A7275D"/>
    <w:rsid w:val="00A7282A"/>
    <w:rsid w:val="00A72E81"/>
    <w:rsid w:val="00A73989"/>
    <w:rsid w:val="00A739D0"/>
    <w:rsid w:val="00A73D7E"/>
    <w:rsid w:val="00A74550"/>
    <w:rsid w:val="00A746CE"/>
    <w:rsid w:val="00A749D3"/>
    <w:rsid w:val="00A74F7D"/>
    <w:rsid w:val="00A754EE"/>
    <w:rsid w:val="00A761AE"/>
    <w:rsid w:val="00A761D4"/>
    <w:rsid w:val="00A773F0"/>
    <w:rsid w:val="00A776B4"/>
    <w:rsid w:val="00A77EC4"/>
    <w:rsid w:val="00A80633"/>
    <w:rsid w:val="00A80C69"/>
    <w:rsid w:val="00A81391"/>
    <w:rsid w:val="00A8220A"/>
    <w:rsid w:val="00A83181"/>
    <w:rsid w:val="00A83B47"/>
    <w:rsid w:val="00A8445F"/>
    <w:rsid w:val="00A852ED"/>
    <w:rsid w:val="00A8531C"/>
    <w:rsid w:val="00A85A38"/>
    <w:rsid w:val="00A85D63"/>
    <w:rsid w:val="00A860D3"/>
    <w:rsid w:val="00A8722D"/>
    <w:rsid w:val="00A877A9"/>
    <w:rsid w:val="00A8796D"/>
    <w:rsid w:val="00A908C3"/>
    <w:rsid w:val="00A90B0D"/>
    <w:rsid w:val="00A90BB2"/>
    <w:rsid w:val="00A90EB9"/>
    <w:rsid w:val="00A90FD1"/>
    <w:rsid w:val="00A91F23"/>
    <w:rsid w:val="00A920C7"/>
    <w:rsid w:val="00A92879"/>
    <w:rsid w:val="00A93D59"/>
    <w:rsid w:val="00A9481C"/>
    <w:rsid w:val="00A9544C"/>
    <w:rsid w:val="00A9546D"/>
    <w:rsid w:val="00A956A5"/>
    <w:rsid w:val="00A9594B"/>
    <w:rsid w:val="00A95C1F"/>
    <w:rsid w:val="00A96357"/>
    <w:rsid w:val="00A96C0D"/>
    <w:rsid w:val="00A979EE"/>
    <w:rsid w:val="00A97EE2"/>
    <w:rsid w:val="00AA016F"/>
    <w:rsid w:val="00AA0457"/>
    <w:rsid w:val="00AA05E2"/>
    <w:rsid w:val="00AA11B7"/>
    <w:rsid w:val="00AA1D8A"/>
    <w:rsid w:val="00AA1ED6"/>
    <w:rsid w:val="00AA23DA"/>
    <w:rsid w:val="00AA2D9C"/>
    <w:rsid w:val="00AA3748"/>
    <w:rsid w:val="00AA446F"/>
    <w:rsid w:val="00AA51D6"/>
    <w:rsid w:val="00AA5D17"/>
    <w:rsid w:val="00AA5FC8"/>
    <w:rsid w:val="00AA76CD"/>
    <w:rsid w:val="00AA7AA9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677"/>
    <w:rsid w:val="00AB38F1"/>
    <w:rsid w:val="00AB3AF6"/>
    <w:rsid w:val="00AB3B29"/>
    <w:rsid w:val="00AB3B74"/>
    <w:rsid w:val="00AB4AB8"/>
    <w:rsid w:val="00AB4BAA"/>
    <w:rsid w:val="00AB4DEB"/>
    <w:rsid w:val="00AB5469"/>
    <w:rsid w:val="00AB559B"/>
    <w:rsid w:val="00AB5EE3"/>
    <w:rsid w:val="00AB6526"/>
    <w:rsid w:val="00AB655E"/>
    <w:rsid w:val="00AB693B"/>
    <w:rsid w:val="00AB6EAE"/>
    <w:rsid w:val="00AB7DA2"/>
    <w:rsid w:val="00AC007F"/>
    <w:rsid w:val="00AC158C"/>
    <w:rsid w:val="00AC1832"/>
    <w:rsid w:val="00AC1AB7"/>
    <w:rsid w:val="00AC1B8E"/>
    <w:rsid w:val="00AC1D55"/>
    <w:rsid w:val="00AC1F0D"/>
    <w:rsid w:val="00AC22DC"/>
    <w:rsid w:val="00AC2ECD"/>
    <w:rsid w:val="00AC3119"/>
    <w:rsid w:val="00AC3884"/>
    <w:rsid w:val="00AC38AE"/>
    <w:rsid w:val="00AC3CAB"/>
    <w:rsid w:val="00AC45E0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E0416"/>
    <w:rsid w:val="00AE0A60"/>
    <w:rsid w:val="00AE150B"/>
    <w:rsid w:val="00AE1722"/>
    <w:rsid w:val="00AE1FE3"/>
    <w:rsid w:val="00AE27AC"/>
    <w:rsid w:val="00AE2E8D"/>
    <w:rsid w:val="00AE34E7"/>
    <w:rsid w:val="00AE39D2"/>
    <w:rsid w:val="00AE3BCA"/>
    <w:rsid w:val="00AE3D3C"/>
    <w:rsid w:val="00AE3FA0"/>
    <w:rsid w:val="00AE40E0"/>
    <w:rsid w:val="00AE47E7"/>
    <w:rsid w:val="00AE4DBA"/>
    <w:rsid w:val="00AE4F07"/>
    <w:rsid w:val="00AE52C6"/>
    <w:rsid w:val="00AE5783"/>
    <w:rsid w:val="00AE71F0"/>
    <w:rsid w:val="00AE7707"/>
    <w:rsid w:val="00AF04CF"/>
    <w:rsid w:val="00AF0B4B"/>
    <w:rsid w:val="00AF0F75"/>
    <w:rsid w:val="00AF14A5"/>
    <w:rsid w:val="00AF1C5D"/>
    <w:rsid w:val="00AF1E22"/>
    <w:rsid w:val="00AF271A"/>
    <w:rsid w:val="00AF3219"/>
    <w:rsid w:val="00AF357F"/>
    <w:rsid w:val="00AF3681"/>
    <w:rsid w:val="00AF42D7"/>
    <w:rsid w:val="00AF4339"/>
    <w:rsid w:val="00AF4361"/>
    <w:rsid w:val="00AF474B"/>
    <w:rsid w:val="00AF4AFF"/>
    <w:rsid w:val="00AF643F"/>
    <w:rsid w:val="00AF6DA0"/>
    <w:rsid w:val="00AF7A11"/>
    <w:rsid w:val="00B006FE"/>
    <w:rsid w:val="00B007CB"/>
    <w:rsid w:val="00B00A65"/>
    <w:rsid w:val="00B02575"/>
    <w:rsid w:val="00B029F3"/>
    <w:rsid w:val="00B02AA9"/>
    <w:rsid w:val="00B02D93"/>
    <w:rsid w:val="00B02FA3"/>
    <w:rsid w:val="00B03281"/>
    <w:rsid w:val="00B035E8"/>
    <w:rsid w:val="00B05084"/>
    <w:rsid w:val="00B060D7"/>
    <w:rsid w:val="00B10EEB"/>
    <w:rsid w:val="00B11344"/>
    <w:rsid w:val="00B11379"/>
    <w:rsid w:val="00B1177A"/>
    <w:rsid w:val="00B11D83"/>
    <w:rsid w:val="00B12193"/>
    <w:rsid w:val="00B12447"/>
    <w:rsid w:val="00B12A12"/>
    <w:rsid w:val="00B12F43"/>
    <w:rsid w:val="00B132FF"/>
    <w:rsid w:val="00B13BB1"/>
    <w:rsid w:val="00B143FA"/>
    <w:rsid w:val="00B146E4"/>
    <w:rsid w:val="00B15781"/>
    <w:rsid w:val="00B157F9"/>
    <w:rsid w:val="00B159ED"/>
    <w:rsid w:val="00B1674F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2795"/>
    <w:rsid w:val="00B231A3"/>
    <w:rsid w:val="00B23499"/>
    <w:rsid w:val="00B23755"/>
    <w:rsid w:val="00B23D38"/>
    <w:rsid w:val="00B2409E"/>
    <w:rsid w:val="00B24598"/>
    <w:rsid w:val="00B24D34"/>
    <w:rsid w:val="00B25A7A"/>
    <w:rsid w:val="00B25C41"/>
    <w:rsid w:val="00B25D84"/>
    <w:rsid w:val="00B263DB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6C1"/>
    <w:rsid w:val="00B318DF"/>
    <w:rsid w:val="00B31A5E"/>
    <w:rsid w:val="00B31EDC"/>
    <w:rsid w:val="00B32174"/>
    <w:rsid w:val="00B32210"/>
    <w:rsid w:val="00B3262E"/>
    <w:rsid w:val="00B327B3"/>
    <w:rsid w:val="00B32914"/>
    <w:rsid w:val="00B329F7"/>
    <w:rsid w:val="00B32B84"/>
    <w:rsid w:val="00B32BC1"/>
    <w:rsid w:val="00B3336F"/>
    <w:rsid w:val="00B337BC"/>
    <w:rsid w:val="00B34A46"/>
    <w:rsid w:val="00B34AD2"/>
    <w:rsid w:val="00B34C8D"/>
    <w:rsid w:val="00B34D25"/>
    <w:rsid w:val="00B35997"/>
    <w:rsid w:val="00B35AA6"/>
    <w:rsid w:val="00B36F25"/>
    <w:rsid w:val="00B36F3A"/>
    <w:rsid w:val="00B372AA"/>
    <w:rsid w:val="00B37A4B"/>
    <w:rsid w:val="00B37D75"/>
    <w:rsid w:val="00B40445"/>
    <w:rsid w:val="00B41888"/>
    <w:rsid w:val="00B44A42"/>
    <w:rsid w:val="00B44B37"/>
    <w:rsid w:val="00B44CAB"/>
    <w:rsid w:val="00B44D30"/>
    <w:rsid w:val="00B45A52"/>
    <w:rsid w:val="00B46175"/>
    <w:rsid w:val="00B4710F"/>
    <w:rsid w:val="00B477B8"/>
    <w:rsid w:val="00B47803"/>
    <w:rsid w:val="00B4791A"/>
    <w:rsid w:val="00B47C29"/>
    <w:rsid w:val="00B47D21"/>
    <w:rsid w:val="00B50EAB"/>
    <w:rsid w:val="00B51008"/>
    <w:rsid w:val="00B51031"/>
    <w:rsid w:val="00B51D73"/>
    <w:rsid w:val="00B52318"/>
    <w:rsid w:val="00B52749"/>
    <w:rsid w:val="00B5286A"/>
    <w:rsid w:val="00B53485"/>
    <w:rsid w:val="00B537CE"/>
    <w:rsid w:val="00B54858"/>
    <w:rsid w:val="00B54B78"/>
    <w:rsid w:val="00B57004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1829"/>
    <w:rsid w:val="00B61B30"/>
    <w:rsid w:val="00B61C57"/>
    <w:rsid w:val="00B62BEF"/>
    <w:rsid w:val="00B635B1"/>
    <w:rsid w:val="00B63658"/>
    <w:rsid w:val="00B63B96"/>
    <w:rsid w:val="00B63CEF"/>
    <w:rsid w:val="00B63D98"/>
    <w:rsid w:val="00B64A5E"/>
    <w:rsid w:val="00B64E77"/>
    <w:rsid w:val="00B66456"/>
    <w:rsid w:val="00B664C7"/>
    <w:rsid w:val="00B66DC0"/>
    <w:rsid w:val="00B66F4E"/>
    <w:rsid w:val="00B67A70"/>
    <w:rsid w:val="00B7019D"/>
    <w:rsid w:val="00B70DEE"/>
    <w:rsid w:val="00B71751"/>
    <w:rsid w:val="00B717DD"/>
    <w:rsid w:val="00B71C36"/>
    <w:rsid w:val="00B7285B"/>
    <w:rsid w:val="00B72868"/>
    <w:rsid w:val="00B7331C"/>
    <w:rsid w:val="00B73583"/>
    <w:rsid w:val="00B739F6"/>
    <w:rsid w:val="00B757FE"/>
    <w:rsid w:val="00B76378"/>
    <w:rsid w:val="00B76D2A"/>
    <w:rsid w:val="00B777F2"/>
    <w:rsid w:val="00B77FFB"/>
    <w:rsid w:val="00B80121"/>
    <w:rsid w:val="00B804F2"/>
    <w:rsid w:val="00B81A7B"/>
    <w:rsid w:val="00B81F07"/>
    <w:rsid w:val="00B81FF6"/>
    <w:rsid w:val="00B8209E"/>
    <w:rsid w:val="00B83396"/>
    <w:rsid w:val="00B83927"/>
    <w:rsid w:val="00B83C4C"/>
    <w:rsid w:val="00B83F06"/>
    <w:rsid w:val="00B84C08"/>
    <w:rsid w:val="00B84E5E"/>
    <w:rsid w:val="00B85203"/>
    <w:rsid w:val="00B852E5"/>
    <w:rsid w:val="00B85489"/>
    <w:rsid w:val="00B85920"/>
    <w:rsid w:val="00B85B8B"/>
    <w:rsid w:val="00B85DE5"/>
    <w:rsid w:val="00B85F55"/>
    <w:rsid w:val="00B85F9D"/>
    <w:rsid w:val="00B863E8"/>
    <w:rsid w:val="00B866B2"/>
    <w:rsid w:val="00B8771E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333"/>
    <w:rsid w:val="00B94464"/>
    <w:rsid w:val="00B94676"/>
    <w:rsid w:val="00B94CF9"/>
    <w:rsid w:val="00B95811"/>
    <w:rsid w:val="00B95DF2"/>
    <w:rsid w:val="00B96009"/>
    <w:rsid w:val="00B97BB4"/>
    <w:rsid w:val="00B97C21"/>
    <w:rsid w:val="00B97D91"/>
    <w:rsid w:val="00B97EC2"/>
    <w:rsid w:val="00BA088B"/>
    <w:rsid w:val="00BA08A3"/>
    <w:rsid w:val="00BA115A"/>
    <w:rsid w:val="00BA1EFD"/>
    <w:rsid w:val="00BA2280"/>
    <w:rsid w:val="00BA24F3"/>
    <w:rsid w:val="00BA2A08"/>
    <w:rsid w:val="00BA2A31"/>
    <w:rsid w:val="00BA33E1"/>
    <w:rsid w:val="00BA387D"/>
    <w:rsid w:val="00BA418F"/>
    <w:rsid w:val="00BA4E8B"/>
    <w:rsid w:val="00BA4F7D"/>
    <w:rsid w:val="00BA5484"/>
    <w:rsid w:val="00BA56D2"/>
    <w:rsid w:val="00BA5887"/>
    <w:rsid w:val="00BA58F5"/>
    <w:rsid w:val="00BA6FC3"/>
    <w:rsid w:val="00BA70A7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4685"/>
    <w:rsid w:val="00BB4F9C"/>
    <w:rsid w:val="00BB6BC5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60F"/>
    <w:rsid w:val="00BC195C"/>
    <w:rsid w:val="00BC1A21"/>
    <w:rsid w:val="00BC255B"/>
    <w:rsid w:val="00BC25F0"/>
    <w:rsid w:val="00BC3915"/>
    <w:rsid w:val="00BC3B02"/>
    <w:rsid w:val="00BC3B52"/>
    <w:rsid w:val="00BC4D2E"/>
    <w:rsid w:val="00BC4E54"/>
    <w:rsid w:val="00BC6363"/>
    <w:rsid w:val="00BC667D"/>
    <w:rsid w:val="00BC74D1"/>
    <w:rsid w:val="00BD0073"/>
    <w:rsid w:val="00BD060F"/>
    <w:rsid w:val="00BD06EA"/>
    <w:rsid w:val="00BD093E"/>
    <w:rsid w:val="00BD2AE0"/>
    <w:rsid w:val="00BD35CF"/>
    <w:rsid w:val="00BD48AC"/>
    <w:rsid w:val="00BD4A5D"/>
    <w:rsid w:val="00BD4AE4"/>
    <w:rsid w:val="00BD55BA"/>
    <w:rsid w:val="00BD5762"/>
    <w:rsid w:val="00BD5F1A"/>
    <w:rsid w:val="00BD745D"/>
    <w:rsid w:val="00BD792D"/>
    <w:rsid w:val="00BD7DE3"/>
    <w:rsid w:val="00BE079A"/>
    <w:rsid w:val="00BE0988"/>
    <w:rsid w:val="00BE1234"/>
    <w:rsid w:val="00BE14E4"/>
    <w:rsid w:val="00BE1583"/>
    <w:rsid w:val="00BE1C72"/>
    <w:rsid w:val="00BE1CD1"/>
    <w:rsid w:val="00BE260D"/>
    <w:rsid w:val="00BE29A9"/>
    <w:rsid w:val="00BE2FA6"/>
    <w:rsid w:val="00BE30AE"/>
    <w:rsid w:val="00BE333F"/>
    <w:rsid w:val="00BE35D4"/>
    <w:rsid w:val="00BE4265"/>
    <w:rsid w:val="00BE514C"/>
    <w:rsid w:val="00BE550C"/>
    <w:rsid w:val="00BE5AD0"/>
    <w:rsid w:val="00BE5CFC"/>
    <w:rsid w:val="00BE6738"/>
    <w:rsid w:val="00BE73C2"/>
    <w:rsid w:val="00BE7406"/>
    <w:rsid w:val="00BE7603"/>
    <w:rsid w:val="00BE78D7"/>
    <w:rsid w:val="00BF15E2"/>
    <w:rsid w:val="00BF17FD"/>
    <w:rsid w:val="00BF1EDF"/>
    <w:rsid w:val="00BF3279"/>
    <w:rsid w:val="00BF3374"/>
    <w:rsid w:val="00BF3F37"/>
    <w:rsid w:val="00BF471D"/>
    <w:rsid w:val="00BF4793"/>
    <w:rsid w:val="00BF512B"/>
    <w:rsid w:val="00BF51F4"/>
    <w:rsid w:val="00BF5247"/>
    <w:rsid w:val="00BF5AF1"/>
    <w:rsid w:val="00BF6454"/>
    <w:rsid w:val="00BF6EEA"/>
    <w:rsid w:val="00BF74C7"/>
    <w:rsid w:val="00C00CCF"/>
    <w:rsid w:val="00C014D9"/>
    <w:rsid w:val="00C015F1"/>
    <w:rsid w:val="00C01F33"/>
    <w:rsid w:val="00C0209C"/>
    <w:rsid w:val="00C02273"/>
    <w:rsid w:val="00C02309"/>
    <w:rsid w:val="00C02CC6"/>
    <w:rsid w:val="00C0342D"/>
    <w:rsid w:val="00C035C2"/>
    <w:rsid w:val="00C040F7"/>
    <w:rsid w:val="00C042EA"/>
    <w:rsid w:val="00C044AB"/>
    <w:rsid w:val="00C04C9F"/>
    <w:rsid w:val="00C05458"/>
    <w:rsid w:val="00C05706"/>
    <w:rsid w:val="00C06071"/>
    <w:rsid w:val="00C06A7A"/>
    <w:rsid w:val="00C06E06"/>
    <w:rsid w:val="00C07377"/>
    <w:rsid w:val="00C10478"/>
    <w:rsid w:val="00C10910"/>
    <w:rsid w:val="00C109BC"/>
    <w:rsid w:val="00C11103"/>
    <w:rsid w:val="00C11633"/>
    <w:rsid w:val="00C11E79"/>
    <w:rsid w:val="00C12107"/>
    <w:rsid w:val="00C123BE"/>
    <w:rsid w:val="00C13962"/>
    <w:rsid w:val="00C13D60"/>
    <w:rsid w:val="00C141B3"/>
    <w:rsid w:val="00C14D4B"/>
    <w:rsid w:val="00C154BB"/>
    <w:rsid w:val="00C15D1A"/>
    <w:rsid w:val="00C1608A"/>
    <w:rsid w:val="00C16757"/>
    <w:rsid w:val="00C168FB"/>
    <w:rsid w:val="00C17316"/>
    <w:rsid w:val="00C2029B"/>
    <w:rsid w:val="00C20F33"/>
    <w:rsid w:val="00C210E4"/>
    <w:rsid w:val="00C2149F"/>
    <w:rsid w:val="00C217FF"/>
    <w:rsid w:val="00C226CD"/>
    <w:rsid w:val="00C23CE5"/>
    <w:rsid w:val="00C23EAD"/>
    <w:rsid w:val="00C244D8"/>
    <w:rsid w:val="00C24AA4"/>
    <w:rsid w:val="00C24D21"/>
    <w:rsid w:val="00C25093"/>
    <w:rsid w:val="00C258A7"/>
    <w:rsid w:val="00C26007"/>
    <w:rsid w:val="00C279B5"/>
    <w:rsid w:val="00C27C45"/>
    <w:rsid w:val="00C30E12"/>
    <w:rsid w:val="00C3137E"/>
    <w:rsid w:val="00C31BA5"/>
    <w:rsid w:val="00C31D66"/>
    <w:rsid w:val="00C32F85"/>
    <w:rsid w:val="00C32F9C"/>
    <w:rsid w:val="00C32FA7"/>
    <w:rsid w:val="00C33196"/>
    <w:rsid w:val="00C331F5"/>
    <w:rsid w:val="00C3443D"/>
    <w:rsid w:val="00C34465"/>
    <w:rsid w:val="00C348D9"/>
    <w:rsid w:val="00C34C75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5B9"/>
    <w:rsid w:val="00C4082F"/>
    <w:rsid w:val="00C41535"/>
    <w:rsid w:val="00C41B47"/>
    <w:rsid w:val="00C41E0B"/>
    <w:rsid w:val="00C41EB7"/>
    <w:rsid w:val="00C42DFF"/>
    <w:rsid w:val="00C43A6C"/>
    <w:rsid w:val="00C43FCC"/>
    <w:rsid w:val="00C4428F"/>
    <w:rsid w:val="00C4491F"/>
    <w:rsid w:val="00C44972"/>
    <w:rsid w:val="00C456F3"/>
    <w:rsid w:val="00C45739"/>
    <w:rsid w:val="00C45F08"/>
    <w:rsid w:val="00C46838"/>
    <w:rsid w:val="00C46B7B"/>
    <w:rsid w:val="00C474A7"/>
    <w:rsid w:val="00C47D67"/>
    <w:rsid w:val="00C500B5"/>
    <w:rsid w:val="00C5010D"/>
    <w:rsid w:val="00C5079E"/>
    <w:rsid w:val="00C5097D"/>
    <w:rsid w:val="00C50BEE"/>
    <w:rsid w:val="00C50D44"/>
    <w:rsid w:val="00C50F51"/>
    <w:rsid w:val="00C51DA6"/>
    <w:rsid w:val="00C52018"/>
    <w:rsid w:val="00C5269D"/>
    <w:rsid w:val="00C52B72"/>
    <w:rsid w:val="00C537C2"/>
    <w:rsid w:val="00C53AD2"/>
    <w:rsid w:val="00C53FA7"/>
    <w:rsid w:val="00C53FF6"/>
    <w:rsid w:val="00C54995"/>
    <w:rsid w:val="00C54D41"/>
    <w:rsid w:val="00C54EA3"/>
    <w:rsid w:val="00C55464"/>
    <w:rsid w:val="00C55CED"/>
    <w:rsid w:val="00C55D80"/>
    <w:rsid w:val="00C55E1C"/>
    <w:rsid w:val="00C560D5"/>
    <w:rsid w:val="00C56D4E"/>
    <w:rsid w:val="00C5794F"/>
    <w:rsid w:val="00C57E2F"/>
    <w:rsid w:val="00C60456"/>
    <w:rsid w:val="00C60783"/>
    <w:rsid w:val="00C612E5"/>
    <w:rsid w:val="00C61623"/>
    <w:rsid w:val="00C6184E"/>
    <w:rsid w:val="00C61F29"/>
    <w:rsid w:val="00C62052"/>
    <w:rsid w:val="00C6223E"/>
    <w:rsid w:val="00C6277F"/>
    <w:rsid w:val="00C62910"/>
    <w:rsid w:val="00C62B74"/>
    <w:rsid w:val="00C634E4"/>
    <w:rsid w:val="00C63540"/>
    <w:rsid w:val="00C6360A"/>
    <w:rsid w:val="00C64672"/>
    <w:rsid w:val="00C646E5"/>
    <w:rsid w:val="00C649AB"/>
    <w:rsid w:val="00C65126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697"/>
    <w:rsid w:val="00C70D2F"/>
    <w:rsid w:val="00C7159D"/>
    <w:rsid w:val="00C719CC"/>
    <w:rsid w:val="00C71A55"/>
    <w:rsid w:val="00C7228E"/>
    <w:rsid w:val="00C728F3"/>
    <w:rsid w:val="00C72B91"/>
    <w:rsid w:val="00C72EF4"/>
    <w:rsid w:val="00C7363B"/>
    <w:rsid w:val="00C7412A"/>
    <w:rsid w:val="00C754E8"/>
    <w:rsid w:val="00C755E3"/>
    <w:rsid w:val="00C7585E"/>
    <w:rsid w:val="00C75D2F"/>
    <w:rsid w:val="00C76886"/>
    <w:rsid w:val="00C76A49"/>
    <w:rsid w:val="00C76D90"/>
    <w:rsid w:val="00C76E3C"/>
    <w:rsid w:val="00C77624"/>
    <w:rsid w:val="00C77944"/>
    <w:rsid w:val="00C8085D"/>
    <w:rsid w:val="00C80B89"/>
    <w:rsid w:val="00C81478"/>
    <w:rsid w:val="00C81568"/>
    <w:rsid w:val="00C82387"/>
    <w:rsid w:val="00C82773"/>
    <w:rsid w:val="00C82DFE"/>
    <w:rsid w:val="00C830E3"/>
    <w:rsid w:val="00C835A5"/>
    <w:rsid w:val="00C845DF"/>
    <w:rsid w:val="00C84AEC"/>
    <w:rsid w:val="00C84C4B"/>
    <w:rsid w:val="00C857B3"/>
    <w:rsid w:val="00C85A04"/>
    <w:rsid w:val="00C85DC0"/>
    <w:rsid w:val="00C860EE"/>
    <w:rsid w:val="00C867A7"/>
    <w:rsid w:val="00C86CFF"/>
    <w:rsid w:val="00C86FA0"/>
    <w:rsid w:val="00C87AD6"/>
    <w:rsid w:val="00C87B8F"/>
    <w:rsid w:val="00C9027A"/>
    <w:rsid w:val="00C90296"/>
    <w:rsid w:val="00C9068E"/>
    <w:rsid w:val="00C90B1C"/>
    <w:rsid w:val="00C90D43"/>
    <w:rsid w:val="00C91176"/>
    <w:rsid w:val="00C91218"/>
    <w:rsid w:val="00C929F7"/>
    <w:rsid w:val="00C93478"/>
    <w:rsid w:val="00C93490"/>
    <w:rsid w:val="00C93ADC"/>
    <w:rsid w:val="00C93BC6"/>
    <w:rsid w:val="00C93C4B"/>
    <w:rsid w:val="00C94083"/>
    <w:rsid w:val="00C944AB"/>
    <w:rsid w:val="00C9469F"/>
    <w:rsid w:val="00C94ACC"/>
    <w:rsid w:val="00C94CC8"/>
    <w:rsid w:val="00C953D6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FD"/>
    <w:rsid w:val="00CA4CE2"/>
    <w:rsid w:val="00CA4E1A"/>
    <w:rsid w:val="00CA52C5"/>
    <w:rsid w:val="00CA562B"/>
    <w:rsid w:val="00CA59E2"/>
    <w:rsid w:val="00CA5D20"/>
    <w:rsid w:val="00CA6781"/>
    <w:rsid w:val="00CB0F89"/>
    <w:rsid w:val="00CB196F"/>
    <w:rsid w:val="00CB1F63"/>
    <w:rsid w:val="00CB1F9C"/>
    <w:rsid w:val="00CB2067"/>
    <w:rsid w:val="00CB2AAB"/>
    <w:rsid w:val="00CB2AE7"/>
    <w:rsid w:val="00CB37DE"/>
    <w:rsid w:val="00CB3BA0"/>
    <w:rsid w:val="00CB4816"/>
    <w:rsid w:val="00CB4899"/>
    <w:rsid w:val="00CB4901"/>
    <w:rsid w:val="00CB4D5A"/>
    <w:rsid w:val="00CB632D"/>
    <w:rsid w:val="00CB6855"/>
    <w:rsid w:val="00CB6997"/>
    <w:rsid w:val="00CB776C"/>
    <w:rsid w:val="00CB7889"/>
    <w:rsid w:val="00CB79B1"/>
    <w:rsid w:val="00CB7BC4"/>
    <w:rsid w:val="00CC040E"/>
    <w:rsid w:val="00CC05E6"/>
    <w:rsid w:val="00CC0FBD"/>
    <w:rsid w:val="00CC111F"/>
    <w:rsid w:val="00CC1E1C"/>
    <w:rsid w:val="00CC1EE1"/>
    <w:rsid w:val="00CC29BC"/>
    <w:rsid w:val="00CC3806"/>
    <w:rsid w:val="00CC3E12"/>
    <w:rsid w:val="00CC3EA0"/>
    <w:rsid w:val="00CC4531"/>
    <w:rsid w:val="00CC469C"/>
    <w:rsid w:val="00CC4D18"/>
    <w:rsid w:val="00CC4DF5"/>
    <w:rsid w:val="00CC4E43"/>
    <w:rsid w:val="00CC51F4"/>
    <w:rsid w:val="00CC5C3E"/>
    <w:rsid w:val="00CC5D4D"/>
    <w:rsid w:val="00CC6017"/>
    <w:rsid w:val="00CC66FA"/>
    <w:rsid w:val="00CC67A1"/>
    <w:rsid w:val="00CC71A0"/>
    <w:rsid w:val="00CC7B45"/>
    <w:rsid w:val="00CD09B7"/>
    <w:rsid w:val="00CD0B1E"/>
    <w:rsid w:val="00CD0C02"/>
    <w:rsid w:val="00CD1188"/>
    <w:rsid w:val="00CD15BB"/>
    <w:rsid w:val="00CD1EC4"/>
    <w:rsid w:val="00CD245A"/>
    <w:rsid w:val="00CD2668"/>
    <w:rsid w:val="00CD2ED1"/>
    <w:rsid w:val="00CD337B"/>
    <w:rsid w:val="00CD4C4E"/>
    <w:rsid w:val="00CD4CD9"/>
    <w:rsid w:val="00CD4E64"/>
    <w:rsid w:val="00CD5214"/>
    <w:rsid w:val="00CD529C"/>
    <w:rsid w:val="00CD63B2"/>
    <w:rsid w:val="00CD652C"/>
    <w:rsid w:val="00CD6B8F"/>
    <w:rsid w:val="00CD6CA5"/>
    <w:rsid w:val="00CD6FCC"/>
    <w:rsid w:val="00CD71A4"/>
    <w:rsid w:val="00CD7B72"/>
    <w:rsid w:val="00CE06E7"/>
    <w:rsid w:val="00CE0744"/>
    <w:rsid w:val="00CE07F4"/>
    <w:rsid w:val="00CE0F52"/>
    <w:rsid w:val="00CE106F"/>
    <w:rsid w:val="00CE1237"/>
    <w:rsid w:val="00CE1A49"/>
    <w:rsid w:val="00CE1E7C"/>
    <w:rsid w:val="00CE277C"/>
    <w:rsid w:val="00CE292F"/>
    <w:rsid w:val="00CE2C47"/>
    <w:rsid w:val="00CE3A14"/>
    <w:rsid w:val="00CE4A12"/>
    <w:rsid w:val="00CE4B16"/>
    <w:rsid w:val="00CE50D3"/>
    <w:rsid w:val="00CE58A7"/>
    <w:rsid w:val="00CE59DC"/>
    <w:rsid w:val="00CE5B18"/>
    <w:rsid w:val="00CE5EBF"/>
    <w:rsid w:val="00CE7561"/>
    <w:rsid w:val="00CE75E3"/>
    <w:rsid w:val="00CF0697"/>
    <w:rsid w:val="00CF07BD"/>
    <w:rsid w:val="00CF0924"/>
    <w:rsid w:val="00CF0C35"/>
    <w:rsid w:val="00CF0DC7"/>
    <w:rsid w:val="00CF11F6"/>
    <w:rsid w:val="00CF1354"/>
    <w:rsid w:val="00CF13FC"/>
    <w:rsid w:val="00CF1879"/>
    <w:rsid w:val="00CF3298"/>
    <w:rsid w:val="00CF3750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6E16"/>
    <w:rsid w:val="00CF743E"/>
    <w:rsid w:val="00CF7C8E"/>
    <w:rsid w:val="00D018A7"/>
    <w:rsid w:val="00D01A7D"/>
    <w:rsid w:val="00D01D27"/>
    <w:rsid w:val="00D01F13"/>
    <w:rsid w:val="00D027B2"/>
    <w:rsid w:val="00D02803"/>
    <w:rsid w:val="00D02944"/>
    <w:rsid w:val="00D0349B"/>
    <w:rsid w:val="00D04EAA"/>
    <w:rsid w:val="00D050B4"/>
    <w:rsid w:val="00D05A48"/>
    <w:rsid w:val="00D0634C"/>
    <w:rsid w:val="00D06D04"/>
    <w:rsid w:val="00D0722C"/>
    <w:rsid w:val="00D07567"/>
    <w:rsid w:val="00D07C8C"/>
    <w:rsid w:val="00D10249"/>
    <w:rsid w:val="00D10659"/>
    <w:rsid w:val="00D107A7"/>
    <w:rsid w:val="00D115C3"/>
    <w:rsid w:val="00D11897"/>
    <w:rsid w:val="00D11BB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3E87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41"/>
    <w:rsid w:val="00D16B9D"/>
    <w:rsid w:val="00D20A27"/>
    <w:rsid w:val="00D20C89"/>
    <w:rsid w:val="00D212E2"/>
    <w:rsid w:val="00D21443"/>
    <w:rsid w:val="00D2181C"/>
    <w:rsid w:val="00D235FD"/>
    <w:rsid w:val="00D23661"/>
    <w:rsid w:val="00D239A7"/>
    <w:rsid w:val="00D23F47"/>
    <w:rsid w:val="00D248DC"/>
    <w:rsid w:val="00D24B5D"/>
    <w:rsid w:val="00D25297"/>
    <w:rsid w:val="00D254CD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0F5E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468E"/>
    <w:rsid w:val="00D350EA"/>
    <w:rsid w:val="00D3511B"/>
    <w:rsid w:val="00D352F6"/>
    <w:rsid w:val="00D35A9F"/>
    <w:rsid w:val="00D35CFA"/>
    <w:rsid w:val="00D35E2F"/>
    <w:rsid w:val="00D366D2"/>
    <w:rsid w:val="00D36E71"/>
    <w:rsid w:val="00D37053"/>
    <w:rsid w:val="00D3771F"/>
    <w:rsid w:val="00D37D87"/>
    <w:rsid w:val="00D40629"/>
    <w:rsid w:val="00D408DE"/>
    <w:rsid w:val="00D40B33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526B"/>
    <w:rsid w:val="00D47486"/>
    <w:rsid w:val="00D47942"/>
    <w:rsid w:val="00D47DFC"/>
    <w:rsid w:val="00D5019F"/>
    <w:rsid w:val="00D502F0"/>
    <w:rsid w:val="00D50B5C"/>
    <w:rsid w:val="00D50D5F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134"/>
    <w:rsid w:val="00D5425F"/>
    <w:rsid w:val="00D54352"/>
    <w:rsid w:val="00D546FF"/>
    <w:rsid w:val="00D54C70"/>
    <w:rsid w:val="00D54E3E"/>
    <w:rsid w:val="00D55085"/>
    <w:rsid w:val="00D551ED"/>
    <w:rsid w:val="00D55887"/>
    <w:rsid w:val="00D55AD5"/>
    <w:rsid w:val="00D55DC1"/>
    <w:rsid w:val="00D5694B"/>
    <w:rsid w:val="00D570BB"/>
    <w:rsid w:val="00D576CA"/>
    <w:rsid w:val="00D57FA3"/>
    <w:rsid w:val="00D60854"/>
    <w:rsid w:val="00D60AFF"/>
    <w:rsid w:val="00D615DF"/>
    <w:rsid w:val="00D61AF5"/>
    <w:rsid w:val="00D61E32"/>
    <w:rsid w:val="00D62095"/>
    <w:rsid w:val="00D6237F"/>
    <w:rsid w:val="00D638C2"/>
    <w:rsid w:val="00D63D1A"/>
    <w:rsid w:val="00D640A3"/>
    <w:rsid w:val="00D64758"/>
    <w:rsid w:val="00D64B69"/>
    <w:rsid w:val="00D652B5"/>
    <w:rsid w:val="00D657F4"/>
    <w:rsid w:val="00D65966"/>
    <w:rsid w:val="00D65A55"/>
    <w:rsid w:val="00D65C07"/>
    <w:rsid w:val="00D66499"/>
    <w:rsid w:val="00D671B8"/>
    <w:rsid w:val="00D6722F"/>
    <w:rsid w:val="00D67AB9"/>
    <w:rsid w:val="00D700AD"/>
    <w:rsid w:val="00D708B0"/>
    <w:rsid w:val="00D70D8F"/>
    <w:rsid w:val="00D70ECC"/>
    <w:rsid w:val="00D713FD"/>
    <w:rsid w:val="00D7149A"/>
    <w:rsid w:val="00D71B4D"/>
    <w:rsid w:val="00D72120"/>
    <w:rsid w:val="00D721C5"/>
    <w:rsid w:val="00D722DE"/>
    <w:rsid w:val="00D72481"/>
    <w:rsid w:val="00D73397"/>
    <w:rsid w:val="00D733FA"/>
    <w:rsid w:val="00D73412"/>
    <w:rsid w:val="00D734F9"/>
    <w:rsid w:val="00D7389E"/>
    <w:rsid w:val="00D7480E"/>
    <w:rsid w:val="00D74B35"/>
    <w:rsid w:val="00D74C2F"/>
    <w:rsid w:val="00D753C0"/>
    <w:rsid w:val="00D75620"/>
    <w:rsid w:val="00D75632"/>
    <w:rsid w:val="00D75BA0"/>
    <w:rsid w:val="00D76191"/>
    <w:rsid w:val="00D76710"/>
    <w:rsid w:val="00D770DD"/>
    <w:rsid w:val="00D77AF9"/>
    <w:rsid w:val="00D77B1D"/>
    <w:rsid w:val="00D77F1E"/>
    <w:rsid w:val="00D77F62"/>
    <w:rsid w:val="00D800BC"/>
    <w:rsid w:val="00D8021F"/>
    <w:rsid w:val="00D80383"/>
    <w:rsid w:val="00D80BDA"/>
    <w:rsid w:val="00D81017"/>
    <w:rsid w:val="00D815E5"/>
    <w:rsid w:val="00D81FA4"/>
    <w:rsid w:val="00D820CF"/>
    <w:rsid w:val="00D823C6"/>
    <w:rsid w:val="00D83480"/>
    <w:rsid w:val="00D83497"/>
    <w:rsid w:val="00D84E2F"/>
    <w:rsid w:val="00D84F92"/>
    <w:rsid w:val="00D8500B"/>
    <w:rsid w:val="00D856ED"/>
    <w:rsid w:val="00D85761"/>
    <w:rsid w:val="00D857D7"/>
    <w:rsid w:val="00D85D70"/>
    <w:rsid w:val="00D8615B"/>
    <w:rsid w:val="00D871CE"/>
    <w:rsid w:val="00D87270"/>
    <w:rsid w:val="00D87F25"/>
    <w:rsid w:val="00D91078"/>
    <w:rsid w:val="00D9127D"/>
    <w:rsid w:val="00D9168D"/>
    <w:rsid w:val="00D9196D"/>
    <w:rsid w:val="00D92036"/>
    <w:rsid w:val="00D92982"/>
    <w:rsid w:val="00D9383B"/>
    <w:rsid w:val="00D93CA0"/>
    <w:rsid w:val="00D95166"/>
    <w:rsid w:val="00D9537D"/>
    <w:rsid w:val="00D95A1E"/>
    <w:rsid w:val="00D95B3C"/>
    <w:rsid w:val="00D9613D"/>
    <w:rsid w:val="00D9704D"/>
    <w:rsid w:val="00D977E9"/>
    <w:rsid w:val="00D97B8A"/>
    <w:rsid w:val="00DA0E21"/>
    <w:rsid w:val="00DA1E71"/>
    <w:rsid w:val="00DA210E"/>
    <w:rsid w:val="00DA2A4E"/>
    <w:rsid w:val="00DA2D31"/>
    <w:rsid w:val="00DA305E"/>
    <w:rsid w:val="00DA3368"/>
    <w:rsid w:val="00DA4E27"/>
    <w:rsid w:val="00DA5417"/>
    <w:rsid w:val="00DA548A"/>
    <w:rsid w:val="00DA56E8"/>
    <w:rsid w:val="00DA5B30"/>
    <w:rsid w:val="00DA6066"/>
    <w:rsid w:val="00DA6130"/>
    <w:rsid w:val="00DA64C6"/>
    <w:rsid w:val="00DA6990"/>
    <w:rsid w:val="00DA70FE"/>
    <w:rsid w:val="00DA716E"/>
    <w:rsid w:val="00DA754D"/>
    <w:rsid w:val="00DB0292"/>
    <w:rsid w:val="00DB12C5"/>
    <w:rsid w:val="00DB155A"/>
    <w:rsid w:val="00DB1897"/>
    <w:rsid w:val="00DB19A3"/>
    <w:rsid w:val="00DB19E5"/>
    <w:rsid w:val="00DB1F74"/>
    <w:rsid w:val="00DB211D"/>
    <w:rsid w:val="00DB27F9"/>
    <w:rsid w:val="00DB377D"/>
    <w:rsid w:val="00DB42A3"/>
    <w:rsid w:val="00DB4968"/>
    <w:rsid w:val="00DB50C5"/>
    <w:rsid w:val="00DB59AD"/>
    <w:rsid w:val="00DB6054"/>
    <w:rsid w:val="00DB619E"/>
    <w:rsid w:val="00DB6D87"/>
    <w:rsid w:val="00DB6E10"/>
    <w:rsid w:val="00DB6FD5"/>
    <w:rsid w:val="00DB749C"/>
    <w:rsid w:val="00DB7C01"/>
    <w:rsid w:val="00DC046D"/>
    <w:rsid w:val="00DC09A0"/>
    <w:rsid w:val="00DC0BB6"/>
    <w:rsid w:val="00DC112E"/>
    <w:rsid w:val="00DC166A"/>
    <w:rsid w:val="00DC1FFF"/>
    <w:rsid w:val="00DC2D36"/>
    <w:rsid w:val="00DC31FA"/>
    <w:rsid w:val="00DC3D86"/>
    <w:rsid w:val="00DC4029"/>
    <w:rsid w:val="00DC4F13"/>
    <w:rsid w:val="00DC53EF"/>
    <w:rsid w:val="00DC5E99"/>
    <w:rsid w:val="00DC5FB3"/>
    <w:rsid w:val="00DC6129"/>
    <w:rsid w:val="00DC631A"/>
    <w:rsid w:val="00DC6DC7"/>
    <w:rsid w:val="00DD0125"/>
    <w:rsid w:val="00DD0131"/>
    <w:rsid w:val="00DD017F"/>
    <w:rsid w:val="00DD0BB3"/>
    <w:rsid w:val="00DD126B"/>
    <w:rsid w:val="00DD1AE7"/>
    <w:rsid w:val="00DD2E86"/>
    <w:rsid w:val="00DD3043"/>
    <w:rsid w:val="00DD3166"/>
    <w:rsid w:val="00DD3666"/>
    <w:rsid w:val="00DD3847"/>
    <w:rsid w:val="00DD3A6E"/>
    <w:rsid w:val="00DD4BFD"/>
    <w:rsid w:val="00DD50A2"/>
    <w:rsid w:val="00DD6064"/>
    <w:rsid w:val="00DD698D"/>
    <w:rsid w:val="00DD72E3"/>
    <w:rsid w:val="00DD7666"/>
    <w:rsid w:val="00DD781B"/>
    <w:rsid w:val="00DD7E75"/>
    <w:rsid w:val="00DE110B"/>
    <w:rsid w:val="00DE11C9"/>
    <w:rsid w:val="00DE1CB8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0AA"/>
    <w:rsid w:val="00DE50CA"/>
    <w:rsid w:val="00DE5608"/>
    <w:rsid w:val="00DE58D0"/>
    <w:rsid w:val="00DE602F"/>
    <w:rsid w:val="00DE654F"/>
    <w:rsid w:val="00DE6BFB"/>
    <w:rsid w:val="00DE7899"/>
    <w:rsid w:val="00DE7A85"/>
    <w:rsid w:val="00DF0054"/>
    <w:rsid w:val="00DF005D"/>
    <w:rsid w:val="00DF00B9"/>
    <w:rsid w:val="00DF0280"/>
    <w:rsid w:val="00DF03FA"/>
    <w:rsid w:val="00DF1016"/>
    <w:rsid w:val="00DF10A0"/>
    <w:rsid w:val="00DF15E0"/>
    <w:rsid w:val="00DF1A70"/>
    <w:rsid w:val="00DF212C"/>
    <w:rsid w:val="00DF2A7B"/>
    <w:rsid w:val="00DF2DFD"/>
    <w:rsid w:val="00DF32AC"/>
    <w:rsid w:val="00DF37A0"/>
    <w:rsid w:val="00DF417F"/>
    <w:rsid w:val="00DF47EF"/>
    <w:rsid w:val="00DF4819"/>
    <w:rsid w:val="00DF4910"/>
    <w:rsid w:val="00DF507A"/>
    <w:rsid w:val="00DF5118"/>
    <w:rsid w:val="00DF5CEF"/>
    <w:rsid w:val="00DF69A0"/>
    <w:rsid w:val="00DF6C7A"/>
    <w:rsid w:val="00DF6FCF"/>
    <w:rsid w:val="00DF7DB1"/>
    <w:rsid w:val="00DF7F58"/>
    <w:rsid w:val="00E005BD"/>
    <w:rsid w:val="00E00F80"/>
    <w:rsid w:val="00E013F8"/>
    <w:rsid w:val="00E01521"/>
    <w:rsid w:val="00E01E00"/>
    <w:rsid w:val="00E0203C"/>
    <w:rsid w:val="00E022FC"/>
    <w:rsid w:val="00E02F50"/>
    <w:rsid w:val="00E0436E"/>
    <w:rsid w:val="00E04BB2"/>
    <w:rsid w:val="00E05500"/>
    <w:rsid w:val="00E0554A"/>
    <w:rsid w:val="00E058E7"/>
    <w:rsid w:val="00E05D1C"/>
    <w:rsid w:val="00E060FC"/>
    <w:rsid w:val="00E06972"/>
    <w:rsid w:val="00E06CBC"/>
    <w:rsid w:val="00E07799"/>
    <w:rsid w:val="00E1088B"/>
    <w:rsid w:val="00E10E81"/>
    <w:rsid w:val="00E110E7"/>
    <w:rsid w:val="00E11B20"/>
    <w:rsid w:val="00E12763"/>
    <w:rsid w:val="00E128BD"/>
    <w:rsid w:val="00E12923"/>
    <w:rsid w:val="00E13055"/>
    <w:rsid w:val="00E13310"/>
    <w:rsid w:val="00E13AB8"/>
    <w:rsid w:val="00E140BD"/>
    <w:rsid w:val="00E1466C"/>
    <w:rsid w:val="00E14C1C"/>
    <w:rsid w:val="00E151C0"/>
    <w:rsid w:val="00E15432"/>
    <w:rsid w:val="00E158A7"/>
    <w:rsid w:val="00E158E4"/>
    <w:rsid w:val="00E161A6"/>
    <w:rsid w:val="00E16389"/>
    <w:rsid w:val="00E16C70"/>
    <w:rsid w:val="00E16E98"/>
    <w:rsid w:val="00E17A3B"/>
    <w:rsid w:val="00E17C60"/>
    <w:rsid w:val="00E17CA0"/>
    <w:rsid w:val="00E17FA2"/>
    <w:rsid w:val="00E20025"/>
    <w:rsid w:val="00E201DD"/>
    <w:rsid w:val="00E2063D"/>
    <w:rsid w:val="00E20A71"/>
    <w:rsid w:val="00E2105A"/>
    <w:rsid w:val="00E21399"/>
    <w:rsid w:val="00E21520"/>
    <w:rsid w:val="00E2171D"/>
    <w:rsid w:val="00E21DD4"/>
    <w:rsid w:val="00E230FF"/>
    <w:rsid w:val="00E23A38"/>
    <w:rsid w:val="00E23CD9"/>
    <w:rsid w:val="00E240D8"/>
    <w:rsid w:val="00E246F8"/>
    <w:rsid w:val="00E2479C"/>
    <w:rsid w:val="00E248EF"/>
    <w:rsid w:val="00E24CA8"/>
    <w:rsid w:val="00E25186"/>
    <w:rsid w:val="00E25AE9"/>
    <w:rsid w:val="00E25DE2"/>
    <w:rsid w:val="00E26227"/>
    <w:rsid w:val="00E266B7"/>
    <w:rsid w:val="00E271A1"/>
    <w:rsid w:val="00E276DE"/>
    <w:rsid w:val="00E27883"/>
    <w:rsid w:val="00E30080"/>
    <w:rsid w:val="00E303AE"/>
    <w:rsid w:val="00E30B5A"/>
    <w:rsid w:val="00E30D9E"/>
    <w:rsid w:val="00E310B0"/>
    <w:rsid w:val="00E3123D"/>
    <w:rsid w:val="00E3131D"/>
    <w:rsid w:val="00E31461"/>
    <w:rsid w:val="00E31D43"/>
    <w:rsid w:val="00E31F8C"/>
    <w:rsid w:val="00E3224A"/>
    <w:rsid w:val="00E32608"/>
    <w:rsid w:val="00E32B0C"/>
    <w:rsid w:val="00E32B8E"/>
    <w:rsid w:val="00E32DD1"/>
    <w:rsid w:val="00E3368B"/>
    <w:rsid w:val="00E3370E"/>
    <w:rsid w:val="00E34602"/>
    <w:rsid w:val="00E3484E"/>
    <w:rsid w:val="00E34B6E"/>
    <w:rsid w:val="00E3526B"/>
    <w:rsid w:val="00E3630A"/>
    <w:rsid w:val="00E364CC"/>
    <w:rsid w:val="00E36BE1"/>
    <w:rsid w:val="00E36FB9"/>
    <w:rsid w:val="00E3723A"/>
    <w:rsid w:val="00E377FD"/>
    <w:rsid w:val="00E37860"/>
    <w:rsid w:val="00E40640"/>
    <w:rsid w:val="00E40A4E"/>
    <w:rsid w:val="00E410E5"/>
    <w:rsid w:val="00E412D6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689"/>
    <w:rsid w:val="00E427F9"/>
    <w:rsid w:val="00E42833"/>
    <w:rsid w:val="00E43595"/>
    <w:rsid w:val="00E43A25"/>
    <w:rsid w:val="00E446F1"/>
    <w:rsid w:val="00E4471D"/>
    <w:rsid w:val="00E44802"/>
    <w:rsid w:val="00E4498F"/>
    <w:rsid w:val="00E4545A"/>
    <w:rsid w:val="00E45C0B"/>
    <w:rsid w:val="00E46318"/>
    <w:rsid w:val="00E46566"/>
    <w:rsid w:val="00E46886"/>
    <w:rsid w:val="00E476F4"/>
    <w:rsid w:val="00E47AEF"/>
    <w:rsid w:val="00E507B0"/>
    <w:rsid w:val="00E512D9"/>
    <w:rsid w:val="00E51378"/>
    <w:rsid w:val="00E517C3"/>
    <w:rsid w:val="00E51ACE"/>
    <w:rsid w:val="00E51E8D"/>
    <w:rsid w:val="00E5219A"/>
    <w:rsid w:val="00E52883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742"/>
    <w:rsid w:val="00E577DF"/>
    <w:rsid w:val="00E579A7"/>
    <w:rsid w:val="00E609FB"/>
    <w:rsid w:val="00E61335"/>
    <w:rsid w:val="00E61B94"/>
    <w:rsid w:val="00E622FB"/>
    <w:rsid w:val="00E62374"/>
    <w:rsid w:val="00E62571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49C9"/>
    <w:rsid w:val="00E74C04"/>
    <w:rsid w:val="00E758EC"/>
    <w:rsid w:val="00E75B4D"/>
    <w:rsid w:val="00E763F2"/>
    <w:rsid w:val="00E76421"/>
    <w:rsid w:val="00E76FD0"/>
    <w:rsid w:val="00E7776E"/>
    <w:rsid w:val="00E77CE1"/>
    <w:rsid w:val="00E80928"/>
    <w:rsid w:val="00E80952"/>
    <w:rsid w:val="00E80955"/>
    <w:rsid w:val="00E80AC3"/>
    <w:rsid w:val="00E80F73"/>
    <w:rsid w:val="00E80F82"/>
    <w:rsid w:val="00E81192"/>
    <w:rsid w:val="00E819D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706"/>
    <w:rsid w:val="00E84B86"/>
    <w:rsid w:val="00E8504A"/>
    <w:rsid w:val="00E851D4"/>
    <w:rsid w:val="00E85443"/>
    <w:rsid w:val="00E8555D"/>
    <w:rsid w:val="00E85928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64A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161"/>
    <w:rsid w:val="00E94689"/>
    <w:rsid w:val="00E9469F"/>
    <w:rsid w:val="00E94B34"/>
    <w:rsid w:val="00E94F8A"/>
    <w:rsid w:val="00E9525A"/>
    <w:rsid w:val="00E96A1D"/>
    <w:rsid w:val="00E9708E"/>
    <w:rsid w:val="00E9732E"/>
    <w:rsid w:val="00E973CE"/>
    <w:rsid w:val="00E97DA6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3A0"/>
    <w:rsid w:val="00EA438B"/>
    <w:rsid w:val="00EA5283"/>
    <w:rsid w:val="00EA5461"/>
    <w:rsid w:val="00EA580E"/>
    <w:rsid w:val="00EA64B0"/>
    <w:rsid w:val="00EA6AA6"/>
    <w:rsid w:val="00EA6B68"/>
    <w:rsid w:val="00EA745A"/>
    <w:rsid w:val="00EA7A41"/>
    <w:rsid w:val="00EB0087"/>
    <w:rsid w:val="00EB0523"/>
    <w:rsid w:val="00EB077B"/>
    <w:rsid w:val="00EB0D24"/>
    <w:rsid w:val="00EB0FE1"/>
    <w:rsid w:val="00EB21CF"/>
    <w:rsid w:val="00EB235D"/>
    <w:rsid w:val="00EB24A9"/>
    <w:rsid w:val="00EB3217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6D07"/>
    <w:rsid w:val="00EB6F94"/>
    <w:rsid w:val="00EB7237"/>
    <w:rsid w:val="00EB73C3"/>
    <w:rsid w:val="00EB7460"/>
    <w:rsid w:val="00EB7B69"/>
    <w:rsid w:val="00EC027A"/>
    <w:rsid w:val="00EC139C"/>
    <w:rsid w:val="00EC168A"/>
    <w:rsid w:val="00EC1D1E"/>
    <w:rsid w:val="00EC1DF7"/>
    <w:rsid w:val="00EC211E"/>
    <w:rsid w:val="00EC22D2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AD6"/>
    <w:rsid w:val="00EC5D24"/>
    <w:rsid w:val="00EC60AE"/>
    <w:rsid w:val="00EC61BC"/>
    <w:rsid w:val="00EC71CE"/>
    <w:rsid w:val="00EC7858"/>
    <w:rsid w:val="00EC7F25"/>
    <w:rsid w:val="00ED00DD"/>
    <w:rsid w:val="00ED0726"/>
    <w:rsid w:val="00ED0767"/>
    <w:rsid w:val="00ED1006"/>
    <w:rsid w:val="00ED1BB4"/>
    <w:rsid w:val="00ED298A"/>
    <w:rsid w:val="00ED2A60"/>
    <w:rsid w:val="00ED3808"/>
    <w:rsid w:val="00ED42BD"/>
    <w:rsid w:val="00ED454D"/>
    <w:rsid w:val="00ED4AFA"/>
    <w:rsid w:val="00ED61A7"/>
    <w:rsid w:val="00ED635F"/>
    <w:rsid w:val="00ED6BD6"/>
    <w:rsid w:val="00ED6E55"/>
    <w:rsid w:val="00ED78C9"/>
    <w:rsid w:val="00ED7933"/>
    <w:rsid w:val="00EE024D"/>
    <w:rsid w:val="00EE0D13"/>
    <w:rsid w:val="00EE1F98"/>
    <w:rsid w:val="00EE280C"/>
    <w:rsid w:val="00EE28F5"/>
    <w:rsid w:val="00EE35AB"/>
    <w:rsid w:val="00EE3C5A"/>
    <w:rsid w:val="00EE63E5"/>
    <w:rsid w:val="00EE6B5A"/>
    <w:rsid w:val="00EE72A0"/>
    <w:rsid w:val="00EE7CE1"/>
    <w:rsid w:val="00EF00FF"/>
    <w:rsid w:val="00EF015B"/>
    <w:rsid w:val="00EF117A"/>
    <w:rsid w:val="00EF18FE"/>
    <w:rsid w:val="00EF2981"/>
    <w:rsid w:val="00EF3591"/>
    <w:rsid w:val="00EF3AD5"/>
    <w:rsid w:val="00EF3D20"/>
    <w:rsid w:val="00EF53CD"/>
    <w:rsid w:val="00EF566A"/>
    <w:rsid w:val="00EF5787"/>
    <w:rsid w:val="00EF5E6B"/>
    <w:rsid w:val="00EF60D0"/>
    <w:rsid w:val="00EF6724"/>
    <w:rsid w:val="00EF6EF6"/>
    <w:rsid w:val="00EF7008"/>
    <w:rsid w:val="00EF7C03"/>
    <w:rsid w:val="00EF7E74"/>
    <w:rsid w:val="00F00291"/>
    <w:rsid w:val="00F00459"/>
    <w:rsid w:val="00F0098A"/>
    <w:rsid w:val="00F00A11"/>
    <w:rsid w:val="00F00D7A"/>
    <w:rsid w:val="00F01223"/>
    <w:rsid w:val="00F013C0"/>
    <w:rsid w:val="00F01A5F"/>
    <w:rsid w:val="00F01AA2"/>
    <w:rsid w:val="00F02552"/>
    <w:rsid w:val="00F02924"/>
    <w:rsid w:val="00F02E1F"/>
    <w:rsid w:val="00F03A4D"/>
    <w:rsid w:val="00F0404A"/>
    <w:rsid w:val="00F041D8"/>
    <w:rsid w:val="00F047BD"/>
    <w:rsid w:val="00F048D1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10336"/>
    <w:rsid w:val="00F10629"/>
    <w:rsid w:val="00F10CC8"/>
    <w:rsid w:val="00F10D48"/>
    <w:rsid w:val="00F110AC"/>
    <w:rsid w:val="00F11372"/>
    <w:rsid w:val="00F11846"/>
    <w:rsid w:val="00F118C9"/>
    <w:rsid w:val="00F119A8"/>
    <w:rsid w:val="00F11AD8"/>
    <w:rsid w:val="00F11C86"/>
    <w:rsid w:val="00F12093"/>
    <w:rsid w:val="00F13012"/>
    <w:rsid w:val="00F130FE"/>
    <w:rsid w:val="00F13364"/>
    <w:rsid w:val="00F13946"/>
    <w:rsid w:val="00F13A6E"/>
    <w:rsid w:val="00F15491"/>
    <w:rsid w:val="00F15747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423"/>
    <w:rsid w:val="00F23D23"/>
    <w:rsid w:val="00F243D8"/>
    <w:rsid w:val="00F243E4"/>
    <w:rsid w:val="00F252EC"/>
    <w:rsid w:val="00F25D1B"/>
    <w:rsid w:val="00F26A1E"/>
    <w:rsid w:val="00F26E23"/>
    <w:rsid w:val="00F276AD"/>
    <w:rsid w:val="00F27994"/>
    <w:rsid w:val="00F27FAF"/>
    <w:rsid w:val="00F30631"/>
    <w:rsid w:val="00F30648"/>
    <w:rsid w:val="00F30783"/>
    <w:rsid w:val="00F30828"/>
    <w:rsid w:val="00F313D6"/>
    <w:rsid w:val="00F3166F"/>
    <w:rsid w:val="00F31EE4"/>
    <w:rsid w:val="00F32194"/>
    <w:rsid w:val="00F33417"/>
    <w:rsid w:val="00F3387A"/>
    <w:rsid w:val="00F34480"/>
    <w:rsid w:val="00F34B14"/>
    <w:rsid w:val="00F34BB0"/>
    <w:rsid w:val="00F34EDE"/>
    <w:rsid w:val="00F351B8"/>
    <w:rsid w:val="00F35D41"/>
    <w:rsid w:val="00F35DDC"/>
    <w:rsid w:val="00F35F56"/>
    <w:rsid w:val="00F36E1A"/>
    <w:rsid w:val="00F3740A"/>
    <w:rsid w:val="00F376AF"/>
    <w:rsid w:val="00F3773E"/>
    <w:rsid w:val="00F41033"/>
    <w:rsid w:val="00F41114"/>
    <w:rsid w:val="00F411BE"/>
    <w:rsid w:val="00F413CC"/>
    <w:rsid w:val="00F416D5"/>
    <w:rsid w:val="00F42434"/>
    <w:rsid w:val="00F42D7F"/>
    <w:rsid w:val="00F434C6"/>
    <w:rsid w:val="00F434D2"/>
    <w:rsid w:val="00F43D4A"/>
    <w:rsid w:val="00F43F65"/>
    <w:rsid w:val="00F448A7"/>
    <w:rsid w:val="00F44B4B"/>
    <w:rsid w:val="00F45791"/>
    <w:rsid w:val="00F457DA"/>
    <w:rsid w:val="00F4606E"/>
    <w:rsid w:val="00F462DB"/>
    <w:rsid w:val="00F463B3"/>
    <w:rsid w:val="00F468C8"/>
    <w:rsid w:val="00F47099"/>
    <w:rsid w:val="00F4766C"/>
    <w:rsid w:val="00F477F2"/>
    <w:rsid w:val="00F507D1"/>
    <w:rsid w:val="00F50984"/>
    <w:rsid w:val="00F50CF3"/>
    <w:rsid w:val="00F5103C"/>
    <w:rsid w:val="00F51224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DE8"/>
    <w:rsid w:val="00F54F08"/>
    <w:rsid w:val="00F55C20"/>
    <w:rsid w:val="00F55D60"/>
    <w:rsid w:val="00F56172"/>
    <w:rsid w:val="00F564D2"/>
    <w:rsid w:val="00F56696"/>
    <w:rsid w:val="00F570BF"/>
    <w:rsid w:val="00F57485"/>
    <w:rsid w:val="00F57752"/>
    <w:rsid w:val="00F607C5"/>
    <w:rsid w:val="00F60DEA"/>
    <w:rsid w:val="00F60F3C"/>
    <w:rsid w:val="00F61363"/>
    <w:rsid w:val="00F61AFB"/>
    <w:rsid w:val="00F62ACB"/>
    <w:rsid w:val="00F6302A"/>
    <w:rsid w:val="00F63838"/>
    <w:rsid w:val="00F63990"/>
    <w:rsid w:val="00F643D1"/>
    <w:rsid w:val="00F64C2B"/>
    <w:rsid w:val="00F64DC0"/>
    <w:rsid w:val="00F651BE"/>
    <w:rsid w:val="00F651C7"/>
    <w:rsid w:val="00F65F27"/>
    <w:rsid w:val="00F660C3"/>
    <w:rsid w:val="00F67E37"/>
    <w:rsid w:val="00F67F53"/>
    <w:rsid w:val="00F70104"/>
    <w:rsid w:val="00F7023E"/>
    <w:rsid w:val="00F703BE"/>
    <w:rsid w:val="00F71F69"/>
    <w:rsid w:val="00F72B72"/>
    <w:rsid w:val="00F73578"/>
    <w:rsid w:val="00F73595"/>
    <w:rsid w:val="00F745E4"/>
    <w:rsid w:val="00F7492F"/>
    <w:rsid w:val="00F74BB9"/>
    <w:rsid w:val="00F753F8"/>
    <w:rsid w:val="00F75582"/>
    <w:rsid w:val="00F755A8"/>
    <w:rsid w:val="00F75791"/>
    <w:rsid w:val="00F75A12"/>
    <w:rsid w:val="00F75A76"/>
    <w:rsid w:val="00F76EFA"/>
    <w:rsid w:val="00F771F2"/>
    <w:rsid w:val="00F7777A"/>
    <w:rsid w:val="00F800BF"/>
    <w:rsid w:val="00F804BE"/>
    <w:rsid w:val="00F80BA0"/>
    <w:rsid w:val="00F80BF8"/>
    <w:rsid w:val="00F80F50"/>
    <w:rsid w:val="00F817CE"/>
    <w:rsid w:val="00F81852"/>
    <w:rsid w:val="00F81B7B"/>
    <w:rsid w:val="00F81DA0"/>
    <w:rsid w:val="00F82062"/>
    <w:rsid w:val="00F82624"/>
    <w:rsid w:val="00F82D94"/>
    <w:rsid w:val="00F82FBC"/>
    <w:rsid w:val="00F8345A"/>
    <w:rsid w:val="00F838AE"/>
    <w:rsid w:val="00F8456C"/>
    <w:rsid w:val="00F85099"/>
    <w:rsid w:val="00F859D8"/>
    <w:rsid w:val="00F85F8F"/>
    <w:rsid w:val="00F86516"/>
    <w:rsid w:val="00F866DF"/>
    <w:rsid w:val="00F868F5"/>
    <w:rsid w:val="00F87038"/>
    <w:rsid w:val="00F872AD"/>
    <w:rsid w:val="00F874F0"/>
    <w:rsid w:val="00F87506"/>
    <w:rsid w:val="00F87A58"/>
    <w:rsid w:val="00F90344"/>
    <w:rsid w:val="00F904E2"/>
    <w:rsid w:val="00F9056A"/>
    <w:rsid w:val="00F90600"/>
    <w:rsid w:val="00F90F8D"/>
    <w:rsid w:val="00F918FA"/>
    <w:rsid w:val="00F91ADD"/>
    <w:rsid w:val="00F91C3C"/>
    <w:rsid w:val="00F91DF0"/>
    <w:rsid w:val="00F92782"/>
    <w:rsid w:val="00F9317D"/>
    <w:rsid w:val="00F9378A"/>
    <w:rsid w:val="00F93AA9"/>
    <w:rsid w:val="00F94DEE"/>
    <w:rsid w:val="00F9507F"/>
    <w:rsid w:val="00F957EB"/>
    <w:rsid w:val="00F963B0"/>
    <w:rsid w:val="00F96985"/>
    <w:rsid w:val="00F96B5B"/>
    <w:rsid w:val="00F96C91"/>
    <w:rsid w:val="00F971E4"/>
    <w:rsid w:val="00F97838"/>
    <w:rsid w:val="00F97E26"/>
    <w:rsid w:val="00FA007C"/>
    <w:rsid w:val="00FA070D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4F6"/>
    <w:rsid w:val="00FA4908"/>
    <w:rsid w:val="00FA4C09"/>
    <w:rsid w:val="00FA54B7"/>
    <w:rsid w:val="00FA55BB"/>
    <w:rsid w:val="00FA5911"/>
    <w:rsid w:val="00FA6877"/>
    <w:rsid w:val="00FA6C4A"/>
    <w:rsid w:val="00FA6E5B"/>
    <w:rsid w:val="00FA7109"/>
    <w:rsid w:val="00FA7755"/>
    <w:rsid w:val="00FA780D"/>
    <w:rsid w:val="00FA7F00"/>
    <w:rsid w:val="00FB0A1C"/>
    <w:rsid w:val="00FB0D68"/>
    <w:rsid w:val="00FB0E2A"/>
    <w:rsid w:val="00FB12E4"/>
    <w:rsid w:val="00FB1640"/>
    <w:rsid w:val="00FB1B76"/>
    <w:rsid w:val="00FB2011"/>
    <w:rsid w:val="00FB2522"/>
    <w:rsid w:val="00FB3173"/>
    <w:rsid w:val="00FB32DA"/>
    <w:rsid w:val="00FB3344"/>
    <w:rsid w:val="00FB3775"/>
    <w:rsid w:val="00FB3CA6"/>
    <w:rsid w:val="00FB413D"/>
    <w:rsid w:val="00FB4497"/>
    <w:rsid w:val="00FB4C80"/>
    <w:rsid w:val="00FB5944"/>
    <w:rsid w:val="00FB5AE1"/>
    <w:rsid w:val="00FB6087"/>
    <w:rsid w:val="00FB63BF"/>
    <w:rsid w:val="00FB6BA8"/>
    <w:rsid w:val="00FB7389"/>
    <w:rsid w:val="00FB7AE5"/>
    <w:rsid w:val="00FC0747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531D"/>
    <w:rsid w:val="00FC58D4"/>
    <w:rsid w:val="00FC5A27"/>
    <w:rsid w:val="00FC5D4C"/>
    <w:rsid w:val="00FC5DE8"/>
    <w:rsid w:val="00FC5E13"/>
    <w:rsid w:val="00FC63C3"/>
    <w:rsid w:val="00FC6450"/>
    <w:rsid w:val="00FC6469"/>
    <w:rsid w:val="00FC64C5"/>
    <w:rsid w:val="00FC685A"/>
    <w:rsid w:val="00FC6D90"/>
    <w:rsid w:val="00FC7349"/>
    <w:rsid w:val="00FC7429"/>
    <w:rsid w:val="00FD07F6"/>
    <w:rsid w:val="00FD096B"/>
    <w:rsid w:val="00FD0F09"/>
    <w:rsid w:val="00FD1118"/>
    <w:rsid w:val="00FD1872"/>
    <w:rsid w:val="00FD1EC8"/>
    <w:rsid w:val="00FD2E88"/>
    <w:rsid w:val="00FD31FA"/>
    <w:rsid w:val="00FD37B6"/>
    <w:rsid w:val="00FD3B87"/>
    <w:rsid w:val="00FD3F31"/>
    <w:rsid w:val="00FD44B9"/>
    <w:rsid w:val="00FD4578"/>
    <w:rsid w:val="00FD47ED"/>
    <w:rsid w:val="00FD4DEC"/>
    <w:rsid w:val="00FD51CB"/>
    <w:rsid w:val="00FD5C85"/>
    <w:rsid w:val="00FD5FF7"/>
    <w:rsid w:val="00FD710F"/>
    <w:rsid w:val="00FD74DB"/>
    <w:rsid w:val="00FD75E6"/>
    <w:rsid w:val="00FD7660"/>
    <w:rsid w:val="00FD7894"/>
    <w:rsid w:val="00FD7BE1"/>
    <w:rsid w:val="00FE0490"/>
    <w:rsid w:val="00FE0655"/>
    <w:rsid w:val="00FE0992"/>
    <w:rsid w:val="00FE0F0F"/>
    <w:rsid w:val="00FE1F53"/>
    <w:rsid w:val="00FE2069"/>
    <w:rsid w:val="00FE220A"/>
    <w:rsid w:val="00FE2365"/>
    <w:rsid w:val="00FE32C1"/>
    <w:rsid w:val="00FE3751"/>
    <w:rsid w:val="00FE37D0"/>
    <w:rsid w:val="00FE48EB"/>
    <w:rsid w:val="00FE4C7B"/>
    <w:rsid w:val="00FE4D7E"/>
    <w:rsid w:val="00FE5659"/>
    <w:rsid w:val="00FE57B9"/>
    <w:rsid w:val="00FE5F22"/>
    <w:rsid w:val="00FE62B1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35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5EC0"/>
    <w:rsid w:val="00FF63F3"/>
    <w:rsid w:val="00FF66AA"/>
    <w:rsid w:val="00FF6B5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820"/>
    <w:pPr>
      <w:spacing w:after="12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734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autoRedefine/>
    <w:qFormat/>
    <w:rsid w:val="00C7228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56A40"/>
    <w:pPr>
      <w:numPr>
        <w:ilvl w:val="2"/>
      </w:numPr>
      <w:spacing w:before="120"/>
      <w:ind w:left="1008" w:hanging="7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A78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782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734F9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7228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uiPriority w:val="35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numbering" w:customStyle="1" w:styleId="StyleBulletedSymbolsymbolLeft025Hanging025214">
    <w:name w:val="Style Bulleted Symbol (symbol) Left:  0.25&quot; Hanging:  0.25&quot;214"/>
    <w:basedOn w:val="NoList"/>
    <w:rsid w:val="00BC3915"/>
    <w:pPr>
      <w:numPr>
        <w:numId w:val="14"/>
      </w:numPr>
    </w:pPr>
  </w:style>
  <w:style w:type="table" w:customStyle="1" w:styleId="TableGrid6">
    <w:name w:val="Table Grid6"/>
    <w:basedOn w:val="TableNormal"/>
    <w:next w:val="TableGrid"/>
    <w:uiPriority w:val="59"/>
    <w:rsid w:val="00DB4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732E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D4794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D47942"/>
    <w:rPr>
      <w:rFonts w:ascii="Arial" w:eastAsia="Times New Roman" w:hAnsi="Arial"/>
      <w:sz w:val="18"/>
      <w:lang w:val="en-GB" w:eastAsia="ja-JP"/>
    </w:rPr>
  </w:style>
  <w:style w:type="character" w:customStyle="1" w:styleId="TALChar">
    <w:name w:val="TAL Char"/>
    <w:qFormat/>
    <w:locked/>
    <w:rsid w:val="00D47942"/>
    <w:rPr>
      <w:rFonts w:ascii="Arial" w:eastAsia="SimSun" w:hAnsi="Arial"/>
      <w:sz w:val="18"/>
      <w:lang w:eastAsia="en-US"/>
    </w:rPr>
  </w:style>
  <w:style w:type="character" w:customStyle="1" w:styleId="apple-converted-space">
    <w:name w:val="apple-converted-space"/>
    <w:qFormat/>
    <w:rsid w:val="00D47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file:///C:\Users\wanshic\OneDrive%20-%20Qualcomm\Documents\Standards\3GPP%20Standards\Meeting%20Documents\TSGR1_102\Docs\R1-2007425.zip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5E9680-C03A-4FDA-B1A7-C26EF3012C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B7EE56-7922-4596-ADC5-68D4725160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2408</Words>
  <Characters>13731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16107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2020-10-24T01:19:00Z</dcterms:created>
  <dcterms:modified xsi:type="dcterms:W3CDTF">2020-10-24T01:19:00Z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0x0101006C8E648E97429F4A9C700CA2B719F885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